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7C1F1" w14:textId="77777777" w:rsidR="003D4CA2" w:rsidRPr="007975FD" w:rsidRDefault="008719A8" w:rsidP="003D4CA2">
      <w:pPr>
        <w:pStyle w:val="ACDDATE"/>
        <w:rPr>
          <w:rFonts w:ascii="Gill Sans MT" w:hAnsi="Gill Sans MT"/>
          <w:sz w:val="22"/>
          <w:szCs w:val="22"/>
        </w:rPr>
      </w:pPr>
      <w:r w:rsidRPr="007975FD">
        <w:rPr>
          <w:rFonts w:ascii="Gill Sans MT" w:hAnsi="Gill Sans MT"/>
          <w:noProof/>
          <w:sz w:val="22"/>
          <w:szCs w:val="22"/>
          <w:lang w:eastAsia="fr-FR"/>
        </w:rPr>
        <w:drawing>
          <wp:anchor distT="0" distB="0" distL="114300" distR="114300" simplePos="0" relativeHeight="251658240" behindDoc="1" locked="0" layoutInCell="1" allowOverlap="1" wp14:anchorId="54D01CB0" wp14:editId="57E45C4E">
            <wp:simplePos x="0" y="0"/>
            <wp:positionH relativeFrom="leftMargin">
              <wp:posOffset>321310</wp:posOffset>
            </wp:positionH>
            <wp:positionV relativeFrom="page">
              <wp:posOffset>808990</wp:posOffset>
            </wp:positionV>
            <wp:extent cx="1580400" cy="483416"/>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png"/>
                    <pic:cNvPicPr/>
                  </pic:nvPicPr>
                  <pic:blipFill>
                    <a:blip r:embed="rId9">
                      <a:extLst>
                        <a:ext uri="{28A0092B-C50C-407E-A947-70E740481C1C}">
                          <a14:useLocalDpi xmlns:a14="http://schemas.microsoft.com/office/drawing/2010/main" val="0"/>
                        </a:ext>
                      </a:extLst>
                    </a:blip>
                    <a:stretch>
                      <a:fillRect/>
                    </a:stretch>
                  </pic:blipFill>
                  <pic:spPr>
                    <a:xfrm>
                      <a:off x="0" y="0"/>
                      <a:ext cx="1580400" cy="483416"/>
                    </a:xfrm>
                    <a:prstGeom prst="rect">
                      <a:avLst/>
                    </a:prstGeom>
                  </pic:spPr>
                </pic:pic>
              </a:graphicData>
            </a:graphic>
            <wp14:sizeRelV relativeFrom="margin">
              <wp14:pctHeight>0</wp14:pctHeight>
            </wp14:sizeRelV>
          </wp:anchor>
        </w:drawing>
      </w:r>
    </w:p>
    <w:p w14:paraId="1007FB11" w14:textId="145CED74" w:rsidR="003D4CA2" w:rsidRPr="007975FD" w:rsidRDefault="004D177E" w:rsidP="003D4CA2">
      <w:pPr>
        <w:pStyle w:val="ACDDATE"/>
        <w:rPr>
          <w:rFonts w:ascii="Gill Sans MT" w:hAnsi="Gill Sans MT"/>
          <w:sz w:val="22"/>
          <w:szCs w:val="22"/>
        </w:rPr>
      </w:pPr>
      <w:r>
        <w:rPr>
          <w:rFonts w:ascii="Gill Sans MT" w:hAnsi="Gill Sans MT"/>
          <w:sz w:val="22"/>
          <w:szCs w:val="22"/>
        </w:rPr>
        <w:t>Le 26 octobre 2016</w:t>
      </w:r>
    </w:p>
    <w:p w14:paraId="1D377DB8" w14:textId="77777777" w:rsidR="003D4CA2" w:rsidRPr="007975FD" w:rsidRDefault="003D4CA2" w:rsidP="003D4CA2">
      <w:pPr>
        <w:pStyle w:val="ACDDATE"/>
        <w:rPr>
          <w:rFonts w:ascii="Gill Sans MT" w:hAnsi="Gill Sans MT"/>
          <w:sz w:val="22"/>
          <w:szCs w:val="22"/>
        </w:rPr>
      </w:pPr>
    </w:p>
    <w:p w14:paraId="74DEAB58" w14:textId="77777777" w:rsidR="009456A4" w:rsidRPr="007975FD" w:rsidRDefault="009456A4" w:rsidP="003D4CA2">
      <w:pPr>
        <w:pStyle w:val="Default"/>
        <w:jc w:val="center"/>
        <w:rPr>
          <w:rFonts w:ascii="Gill Sans MT" w:hAnsi="Gill Sans MT"/>
          <w:b/>
          <w:bCs/>
          <w:color w:val="auto"/>
          <w:sz w:val="22"/>
          <w:szCs w:val="22"/>
        </w:rPr>
      </w:pPr>
      <w:r w:rsidRPr="007975FD">
        <w:rPr>
          <w:rFonts w:ascii="Gill Sans MT" w:hAnsi="Gill Sans MT"/>
          <w:b/>
          <w:bCs/>
          <w:color w:val="auto"/>
          <w:sz w:val="22"/>
          <w:szCs w:val="22"/>
        </w:rPr>
        <w:t>CONSULTATION</w:t>
      </w:r>
    </w:p>
    <w:p w14:paraId="1D605551" w14:textId="569DDAE4" w:rsidR="00647A34" w:rsidRPr="007975FD" w:rsidRDefault="003D4CA2" w:rsidP="003D4CA2">
      <w:pPr>
        <w:pStyle w:val="Default"/>
        <w:jc w:val="center"/>
        <w:rPr>
          <w:rFonts w:ascii="Gill Sans MT" w:hAnsi="Gill Sans MT"/>
          <w:b/>
          <w:bCs/>
          <w:color w:val="auto"/>
          <w:sz w:val="22"/>
          <w:szCs w:val="22"/>
        </w:rPr>
      </w:pPr>
      <w:r w:rsidRPr="007975FD">
        <w:rPr>
          <w:rFonts w:ascii="Gill Sans MT" w:hAnsi="Gill Sans MT"/>
          <w:b/>
          <w:bCs/>
          <w:color w:val="auto"/>
          <w:sz w:val="22"/>
          <w:szCs w:val="22"/>
        </w:rPr>
        <w:t xml:space="preserve"> </w:t>
      </w:r>
      <w:r w:rsidR="009456A4" w:rsidRPr="007975FD">
        <w:rPr>
          <w:rFonts w:ascii="Gill Sans MT" w:hAnsi="Gill Sans MT"/>
          <w:b/>
          <w:bCs/>
          <w:color w:val="auto"/>
          <w:sz w:val="22"/>
          <w:szCs w:val="22"/>
        </w:rPr>
        <w:t>ORGANISAT</w:t>
      </w:r>
      <w:r w:rsidR="00647A34" w:rsidRPr="007975FD">
        <w:rPr>
          <w:rFonts w:ascii="Gill Sans MT" w:hAnsi="Gill Sans MT"/>
          <w:b/>
          <w:bCs/>
          <w:color w:val="auto"/>
          <w:sz w:val="22"/>
          <w:szCs w:val="22"/>
        </w:rPr>
        <w:t>I</w:t>
      </w:r>
      <w:r w:rsidR="009456A4" w:rsidRPr="007975FD">
        <w:rPr>
          <w:rFonts w:ascii="Gill Sans MT" w:hAnsi="Gill Sans MT"/>
          <w:b/>
          <w:bCs/>
          <w:color w:val="auto"/>
          <w:sz w:val="22"/>
          <w:szCs w:val="22"/>
        </w:rPr>
        <w:t>O</w:t>
      </w:r>
      <w:r w:rsidR="00647A34" w:rsidRPr="007975FD">
        <w:rPr>
          <w:rFonts w:ascii="Gill Sans MT" w:hAnsi="Gill Sans MT"/>
          <w:b/>
          <w:bCs/>
          <w:color w:val="auto"/>
          <w:sz w:val="22"/>
          <w:szCs w:val="22"/>
        </w:rPr>
        <w:t xml:space="preserve">N DE LA </w:t>
      </w:r>
      <w:r w:rsidR="004D177E">
        <w:rPr>
          <w:rFonts w:ascii="Gill Sans MT" w:hAnsi="Gill Sans MT"/>
          <w:b/>
          <w:bCs/>
          <w:color w:val="auto"/>
          <w:sz w:val="22"/>
          <w:szCs w:val="22"/>
        </w:rPr>
        <w:t>4</w:t>
      </w:r>
      <w:r w:rsidR="00647A34" w:rsidRPr="007975FD">
        <w:rPr>
          <w:rFonts w:ascii="Gill Sans MT" w:hAnsi="Gill Sans MT"/>
          <w:b/>
          <w:bCs/>
          <w:color w:val="auto"/>
          <w:sz w:val="22"/>
          <w:szCs w:val="22"/>
        </w:rPr>
        <w:t xml:space="preserve">° ÉDITION </w:t>
      </w:r>
    </w:p>
    <w:p w14:paraId="13B5D221" w14:textId="000FF53B" w:rsidR="003D4CA2" w:rsidRPr="007975FD" w:rsidRDefault="00647A34" w:rsidP="004D177E">
      <w:pPr>
        <w:pStyle w:val="Default"/>
        <w:jc w:val="center"/>
        <w:rPr>
          <w:rFonts w:ascii="Gill Sans MT" w:hAnsi="Gill Sans MT"/>
          <w:color w:val="auto"/>
          <w:sz w:val="22"/>
          <w:szCs w:val="22"/>
        </w:rPr>
      </w:pPr>
      <w:r w:rsidRPr="007975FD">
        <w:rPr>
          <w:rFonts w:ascii="Gill Sans MT" w:hAnsi="Gill Sans MT"/>
          <w:b/>
          <w:bCs/>
          <w:color w:val="auto"/>
          <w:sz w:val="22"/>
          <w:szCs w:val="22"/>
        </w:rPr>
        <w:t>DE LA CONVENTION</w:t>
      </w:r>
      <w:r w:rsidR="003D4CA2" w:rsidRPr="007975FD">
        <w:rPr>
          <w:rFonts w:ascii="Gill Sans MT" w:hAnsi="Gill Sans MT"/>
          <w:b/>
          <w:bCs/>
          <w:color w:val="auto"/>
          <w:sz w:val="22"/>
          <w:szCs w:val="22"/>
        </w:rPr>
        <w:t xml:space="preserve"> </w:t>
      </w:r>
      <w:r w:rsidR="004D177E">
        <w:rPr>
          <w:rFonts w:ascii="Gill Sans MT" w:hAnsi="Gill Sans MT"/>
          <w:b/>
          <w:bCs/>
          <w:color w:val="auto"/>
          <w:sz w:val="22"/>
          <w:szCs w:val="22"/>
        </w:rPr>
        <w:t>D’AFFAIRES MICM</w:t>
      </w:r>
    </w:p>
    <w:p w14:paraId="414AFD53" w14:textId="77777777" w:rsidR="003D4CA2" w:rsidRPr="007975FD" w:rsidRDefault="003D4CA2" w:rsidP="003D4CA2">
      <w:pPr>
        <w:pStyle w:val="Default"/>
        <w:rPr>
          <w:rFonts w:ascii="Gill Sans MT" w:hAnsi="Gill Sans MT"/>
          <w:b/>
          <w:bCs/>
          <w:color w:val="auto"/>
          <w:sz w:val="22"/>
          <w:szCs w:val="22"/>
        </w:rPr>
      </w:pPr>
    </w:p>
    <w:p w14:paraId="74E541F9" w14:textId="77777777" w:rsidR="005D5283" w:rsidRPr="007975FD" w:rsidRDefault="005D5283" w:rsidP="003D4CA2">
      <w:pPr>
        <w:pStyle w:val="Default"/>
        <w:rPr>
          <w:rFonts w:ascii="Gill Sans MT" w:hAnsi="Gill Sans MT"/>
          <w:b/>
          <w:bCs/>
          <w:color w:val="auto"/>
          <w:sz w:val="22"/>
          <w:szCs w:val="22"/>
        </w:rPr>
      </w:pPr>
    </w:p>
    <w:p w14:paraId="1A20F215"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ARTICLE 1 – OBJET DE LA CONSULTATION </w:t>
      </w:r>
    </w:p>
    <w:p w14:paraId="7CF3D695" w14:textId="5EF77F06"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La consultation a pour objet la délégation de m</w:t>
      </w:r>
      <w:r w:rsidR="00647A34" w:rsidRPr="007975FD">
        <w:rPr>
          <w:rFonts w:ascii="Gill Sans MT" w:hAnsi="Gill Sans MT"/>
          <w:color w:val="auto"/>
          <w:sz w:val="22"/>
          <w:szCs w:val="22"/>
        </w:rPr>
        <w:t xml:space="preserve">ission pour l’organisation de la </w:t>
      </w:r>
      <w:r w:rsidR="0008331F">
        <w:rPr>
          <w:rFonts w:ascii="Gill Sans MT" w:hAnsi="Gill Sans MT"/>
          <w:color w:val="auto"/>
          <w:sz w:val="22"/>
          <w:szCs w:val="22"/>
        </w:rPr>
        <w:t>4</w:t>
      </w:r>
      <w:r w:rsidR="00647A34" w:rsidRPr="007975FD">
        <w:rPr>
          <w:rFonts w:ascii="Gill Sans MT" w:hAnsi="Gill Sans MT"/>
          <w:color w:val="auto"/>
          <w:sz w:val="22"/>
          <w:szCs w:val="22"/>
        </w:rPr>
        <w:t xml:space="preserve">° édition de la </w:t>
      </w:r>
      <w:r w:rsidRPr="007975FD">
        <w:rPr>
          <w:rFonts w:ascii="Gill Sans MT" w:hAnsi="Gill Sans MT"/>
          <w:color w:val="auto"/>
          <w:sz w:val="22"/>
          <w:szCs w:val="22"/>
        </w:rPr>
        <w:t xml:space="preserve"> convention d’affaires </w:t>
      </w:r>
      <w:r w:rsidR="0008331F">
        <w:rPr>
          <w:rFonts w:ascii="Gill Sans MT" w:hAnsi="Gill Sans MT"/>
          <w:color w:val="auto"/>
          <w:sz w:val="22"/>
          <w:szCs w:val="22"/>
        </w:rPr>
        <w:t>MICM (Matériaux Innovants et Chimie des M</w:t>
      </w:r>
      <w:r w:rsidR="004D177E">
        <w:rPr>
          <w:rFonts w:ascii="Gill Sans MT" w:hAnsi="Gill Sans MT"/>
          <w:color w:val="auto"/>
          <w:sz w:val="22"/>
          <w:szCs w:val="22"/>
        </w:rPr>
        <w:t>atériaux)</w:t>
      </w:r>
      <w:r w:rsidRPr="007975FD">
        <w:rPr>
          <w:rFonts w:ascii="Gill Sans MT" w:hAnsi="Gill Sans MT"/>
          <w:color w:val="auto"/>
          <w:sz w:val="22"/>
          <w:szCs w:val="22"/>
        </w:rPr>
        <w:t xml:space="preserve">. Le marché sera conclu par convention avec Aquitaine Chimie Durable. </w:t>
      </w:r>
    </w:p>
    <w:p w14:paraId="317C12DB" w14:textId="77777777" w:rsidR="003D4CA2" w:rsidRPr="007975FD" w:rsidRDefault="003D4CA2" w:rsidP="0008331F">
      <w:pPr>
        <w:pStyle w:val="Default"/>
        <w:jc w:val="both"/>
        <w:rPr>
          <w:rFonts w:ascii="Gill Sans MT" w:hAnsi="Gill Sans MT"/>
          <w:b/>
          <w:bCs/>
          <w:color w:val="auto"/>
          <w:sz w:val="22"/>
          <w:szCs w:val="22"/>
        </w:rPr>
      </w:pPr>
    </w:p>
    <w:p w14:paraId="7FEC37CB"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ARTICLE 2 – MODE DE PASSATION DE LA CONSULTATION </w:t>
      </w:r>
    </w:p>
    <w:p w14:paraId="24255797"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 xml:space="preserve">Marché ordinaire / marché de prestations de services, passé selon une procédure adaptée. </w:t>
      </w:r>
    </w:p>
    <w:p w14:paraId="479E049C" w14:textId="41E4B278" w:rsidR="003D4CA2" w:rsidRPr="007975FD" w:rsidRDefault="004D177E" w:rsidP="0008331F">
      <w:pPr>
        <w:pStyle w:val="Default"/>
        <w:jc w:val="both"/>
        <w:rPr>
          <w:rFonts w:ascii="Gill Sans MT" w:hAnsi="Gill Sans MT"/>
          <w:b/>
          <w:bCs/>
          <w:color w:val="auto"/>
          <w:sz w:val="22"/>
          <w:szCs w:val="22"/>
        </w:rPr>
      </w:pPr>
      <w:r>
        <w:rPr>
          <w:rFonts w:ascii="Gill Sans MT" w:hAnsi="Gill Sans MT"/>
          <w:b/>
          <w:bCs/>
          <w:color w:val="auto"/>
          <w:sz w:val="22"/>
          <w:szCs w:val="22"/>
        </w:rPr>
        <w:t xml:space="preserve"> </w:t>
      </w:r>
    </w:p>
    <w:p w14:paraId="1423BCD3"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ARTICLE 3 – LE POUVOIR ADJUDICATEUR </w:t>
      </w:r>
    </w:p>
    <w:p w14:paraId="3A0FB090" w14:textId="77777777" w:rsidR="003D4CA2" w:rsidRPr="007975FD" w:rsidRDefault="005D5283" w:rsidP="0008331F">
      <w:pPr>
        <w:pStyle w:val="Default"/>
        <w:jc w:val="both"/>
        <w:rPr>
          <w:rFonts w:ascii="Gill Sans MT" w:hAnsi="Gill Sans MT"/>
          <w:color w:val="auto"/>
          <w:sz w:val="22"/>
          <w:szCs w:val="22"/>
        </w:rPr>
      </w:pPr>
      <w:r w:rsidRPr="007975FD">
        <w:rPr>
          <w:rFonts w:ascii="Gill Sans MT" w:hAnsi="Gill Sans MT"/>
          <w:color w:val="auto"/>
          <w:sz w:val="22"/>
          <w:szCs w:val="22"/>
        </w:rPr>
        <w:t xml:space="preserve">L’Association </w:t>
      </w:r>
      <w:r w:rsidR="003D4CA2" w:rsidRPr="007975FD">
        <w:rPr>
          <w:rFonts w:ascii="Gill Sans MT" w:hAnsi="Gill Sans MT"/>
          <w:color w:val="auto"/>
          <w:sz w:val="22"/>
          <w:szCs w:val="22"/>
        </w:rPr>
        <w:t>Aquitaine Chimie Durable</w:t>
      </w:r>
      <w:r w:rsidRPr="007975FD">
        <w:rPr>
          <w:rFonts w:ascii="Gill Sans MT" w:hAnsi="Gill Sans MT"/>
          <w:color w:val="auto"/>
          <w:sz w:val="22"/>
          <w:szCs w:val="22"/>
        </w:rPr>
        <w:t xml:space="preserve"> représentée par Monsieur Pascal LEFEVRE, Président</w:t>
      </w:r>
      <w:r w:rsidR="003D4CA2" w:rsidRPr="007975FD">
        <w:rPr>
          <w:rFonts w:ascii="Gill Sans MT" w:hAnsi="Gill Sans MT"/>
          <w:color w:val="auto"/>
          <w:sz w:val="22"/>
          <w:szCs w:val="22"/>
        </w:rPr>
        <w:t xml:space="preserve">. </w:t>
      </w:r>
    </w:p>
    <w:p w14:paraId="06F549DA" w14:textId="77777777" w:rsidR="003D4CA2" w:rsidRPr="007975FD" w:rsidRDefault="003D4CA2" w:rsidP="0008331F">
      <w:pPr>
        <w:pStyle w:val="Default"/>
        <w:jc w:val="both"/>
        <w:rPr>
          <w:rFonts w:ascii="Gill Sans MT" w:hAnsi="Gill Sans MT"/>
          <w:b/>
          <w:bCs/>
          <w:color w:val="auto"/>
          <w:sz w:val="22"/>
          <w:szCs w:val="22"/>
        </w:rPr>
      </w:pPr>
    </w:p>
    <w:p w14:paraId="0B1ED2E4" w14:textId="0A3C4ABA" w:rsidR="003D4CA2" w:rsidRPr="007975FD" w:rsidRDefault="00AD6284" w:rsidP="0008331F">
      <w:pPr>
        <w:pStyle w:val="Default"/>
        <w:jc w:val="both"/>
        <w:rPr>
          <w:rFonts w:ascii="Gill Sans MT" w:hAnsi="Gill Sans MT"/>
          <w:color w:val="auto"/>
          <w:sz w:val="22"/>
          <w:szCs w:val="22"/>
        </w:rPr>
      </w:pPr>
      <w:r w:rsidRPr="007975FD">
        <w:rPr>
          <w:rFonts w:ascii="Gill Sans MT" w:hAnsi="Gill Sans MT"/>
          <w:b/>
          <w:bCs/>
          <w:color w:val="auto"/>
          <w:sz w:val="22"/>
          <w:szCs w:val="22"/>
        </w:rPr>
        <w:t>ARTICLE 4 – DURÉ</w:t>
      </w:r>
      <w:r w:rsidR="003C1EAE">
        <w:rPr>
          <w:rFonts w:ascii="Gill Sans MT" w:hAnsi="Gill Sans MT"/>
          <w:b/>
          <w:bCs/>
          <w:color w:val="auto"/>
          <w:sz w:val="22"/>
          <w:szCs w:val="22"/>
        </w:rPr>
        <w:t>E DU MARCHÉ</w:t>
      </w:r>
      <w:r w:rsidR="003D4CA2" w:rsidRPr="007975FD">
        <w:rPr>
          <w:rFonts w:ascii="Gill Sans MT" w:hAnsi="Gill Sans MT"/>
          <w:b/>
          <w:bCs/>
          <w:color w:val="auto"/>
          <w:sz w:val="22"/>
          <w:szCs w:val="22"/>
        </w:rPr>
        <w:t xml:space="preserve"> </w:t>
      </w:r>
    </w:p>
    <w:p w14:paraId="388D2C20"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Le marché est conclu pour une durée maximale de 15 mois à compter de la noti</w:t>
      </w:r>
      <w:r w:rsidR="00047A1B" w:rsidRPr="007975FD">
        <w:rPr>
          <w:rFonts w:ascii="Gill Sans MT" w:hAnsi="Gill Sans MT"/>
          <w:color w:val="auto"/>
          <w:sz w:val="22"/>
          <w:szCs w:val="22"/>
        </w:rPr>
        <w:t>fication du marché, sous réserve de l’attribution des subventions sollicitées par Aquitaine Chimie Durable pour financer cette opération.</w:t>
      </w:r>
    </w:p>
    <w:p w14:paraId="1AE2A36A" w14:textId="77777777" w:rsidR="00945220" w:rsidRPr="007975FD" w:rsidRDefault="00945220" w:rsidP="0008331F">
      <w:pPr>
        <w:pStyle w:val="Default"/>
        <w:jc w:val="both"/>
        <w:rPr>
          <w:rFonts w:ascii="Gill Sans MT" w:hAnsi="Gill Sans MT"/>
          <w:b/>
          <w:bCs/>
          <w:color w:val="auto"/>
          <w:sz w:val="22"/>
          <w:szCs w:val="22"/>
        </w:rPr>
      </w:pPr>
    </w:p>
    <w:p w14:paraId="03A3E08B" w14:textId="7341FE57" w:rsidR="00945220" w:rsidRPr="007975FD" w:rsidRDefault="003C1EAE" w:rsidP="0008331F">
      <w:pPr>
        <w:pStyle w:val="Default"/>
        <w:jc w:val="both"/>
        <w:rPr>
          <w:rFonts w:ascii="Gill Sans MT" w:hAnsi="Gill Sans MT"/>
          <w:b/>
          <w:bCs/>
          <w:color w:val="auto"/>
          <w:sz w:val="22"/>
          <w:szCs w:val="22"/>
        </w:rPr>
      </w:pPr>
      <w:r>
        <w:rPr>
          <w:rFonts w:ascii="Gill Sans MT" w:hAnsi="Gill Sans MT"/>
          <w:b/>
          <w:bCs/>
          <w:color w:val="auto"/>
          <w:sz w:val="22"/>
          <w:szCs w:val="22"/>
        </w:rPr>
        <w:t>ARTICLE 5 – COÛ</w:t>
      </w:r>
      <w:r w:rsidR="003D4CA2" w:rsidRPr="007975FD">
        <w:rPr>
          <w:rFonts w:ascii="Gill Sans MT" w:hAnsi="Gill Sans MT"/>
          <w:b/>
          <w:bCs/>
          <w:color w:val="auto"/>
          <w:sz w:val="22"/>
          <w:szCs w:val="22"/>
        </w:rPr>
        <w:t xml:space="preserve">T </w:t>
      </w:r>
    </w:p>
    <w:p w14:paraId="40E9EF77" w14:textId="77777777" w:rsidR="003D4CA2" w:rsidRPr="007975FD" w:rsidRDefault="003D4CA2" w:rsidP="0008331F">
      <w:pPr>
        <w:pStyle w:val="Default"/>
        <w:jc w:val="both"/>
        <w:rPr>
          <w:rFonts w:ascii="Gill Sans MT" w:hAnsi="Gill Sans MT"/>
          <w:color w:val="auto"/>
          <w:sz w:val="22"/>
          <w:szCs w:val="22"/>
        </w:rPr>
      </w:pPr>
    </w:p>
    <w:tbl>
      <w:tblPr>
        <w:tblW w:w="9209" w:type="dxa"/>
        <w:tblBorders>
          <w:top w:val="nil"/>
          <w:left w:val="nil"/>
          <w:bottom w:val="nil"/>
          <w:right w:val="nil"/>
        </w:tblBorders>
        <w:tblLayout w:type="fixed"/>
        <w:tblLook w:val="0000" w:firstRow="0" w:lastRow="0" w:firstColumn="0" w:lastColumn="0" w:noHBand="0" w:noVBand="0"/>
      </w:tblPr>
      <w:tblGrid>
        <w:gridCol w:w="817"/>
        <w:gridCol w:w="8392"/>
      </w:tblGrid>
      <w:tr w:rsidR="003D4CA2" w:rsidRPr="007975FD" w14:paraId="00039FBF" w14:textId="77777777">
        <w:trPr>
          <w:trHeight w:val="240"/>
        </w:trPr>
        <w:tc>
          <w:tcPr>
            <w:tcW w:w="817" w:type="dxa"/>
          </w:tcPr>
          <w:p w14:paraId="69948032" w14:textId="77777777" w:rsidR="003D4CA2" w:rsidRPr="007975FD" w:rsidRDefault="003D4CA2" w:rsidP="0008331F">
            <w:pPr>
              <w:pStyle w:val="Default"/>
              <w:jc w:val="both"/>
              <w:rPr>
                <w:rFonts w:ascii="Gill Sans MT" w:hAnsi="Gill Sans MT"/>
                <w:b/>
                <w:color w:val="auto"/>
                <w:sz w:val="22"/>
                <w:szCs w:val="22"/>
              </w:rPr>
            </w:pPr>
            <w:r w:rsidRPr="007975FD">
              <w:rPr>
                <w:rFonts w:ascii="Gill Sans MT" w:hAnsi="Gill Sans MT"/>
                <w:b/>
                <w:color w:val="auto"/>
                <w:sz w:val="22"/>
                <w:szCs w:val="22"/>
              </w:rPr>
              <w:t xml:space="preserve">5.1. - </w:t>
            </w:r>
          </w:p>
        </w:tc>
        <w:tc>
          <w:tcPr>
            <w:tcW w:w="8392" w:type="dxa"/>
          </w:tcPr>
          <w:p w14:paraId="0106E173" w14:textId="77777777" w:rsidR="003D4CA2" w:rsidRPr="007975FD" w:rsidRDefault="003D4CA2" w:rsidP="0008331F">
            <w:pPr>
              <w:pStyle w:val="Default"/>
              <w:ind w:left="34"/>
              <w:jc w:val="both"/>
              <w:rPr>
                <w:rFonts w:ascii="Gill Sans MT" w:hAnsi="Gill Sans MT"/>
                <w:b/>
                <w:color w:val="auto"/>
                <w:sz w:val="22"/>
                <w:szCs w:val="22"/>
              </w:rPr>
            </w:pPr>
            <w:r w:rsidRPr="007975FD">
              <w:rPr>
                <w:rFonts w:ascii="Gill Sans MT" w:hAnsi="Gill Sans MT"/>
                <w:b/>
                <w:color w:val="auto"/>
                <w:sz w:val="22"/>
                <w:szCs w:val="22"/>
              </w:rPr>
              <w:t xml:space="preserve">Définition </w:t>
            </w:r>
          </w:p>
        </w:tc>
      </w:tr>
      <w:tr w:rsidR="003D4CA2" w:rsidRPr="007975FD" w14:paraId="6872C0AA" w14:textId="77777777">
        <w:trPr>
          <w:trHeight w:val="1408"/>
        </w:trPr>
        <w:tc>
          <w:tcPr>
            <w:tcW w:w="9209" w:type="dxa"/>
            <w:gridSpan w:val="2"/>
          </w:tcPr>
          <w:p w14:paraId="261400E3"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Un acte d’engagement fixera le montant des prestations de la société nécessaires pour mener à son terme la mission d’organisation. Il s’agit d’un prix forfaitaire pour l’ensemble du marché comprenant tous les frais s’y référant, tels que définis à l’article 10. Ce prix tient compte des recettes que le prestataire va encaisser de la part des participants et des sponsors de la convention d’affaire</w:t>
            </w:r>
            <w:r w:rsidR="005D5283" w:rsidRPr="007975FD">
              <w:rPr>
                <w:rFonts w:ascii="Gill Sans MT" w:hAnsi="Gill Sans MT"/>
                <w:color w:val="auto"/>
                <w:sz w:val="22"/>
                <w:szCs w:val="22"/>
              </w:rPr>
              <w:t>s.</w:t>
            </w:r>
            <w:r w:rsidRPr="007975FD">
              <w:rPr>
                <w:rFonts w:ascii="Gill Sans MT" w:hAnsi="Gill Sans MT"/>
                <w:color w:val="auto"/>
                <w:sz w:val="22"/>
                <w:szCs w:val="22"/>
              </w:rPr>
              <w:t xml:space="preserve"> </w:t>
            </w:r>
          </w:p>
        </w:tc>
      </w:tr>
      <w:tr w:rsidR="003D4CA2" w:rsidRPr="007975FD" w14:paraId="7B35A60C" w14:textId="77777777">
        <w:trPr>
          <w:trHeight w:val="240"/>
        </w:trPr>
        <w:tc>
          <w:tcPr>
            <w:tcW w:w="817" w:type="dxa"/>
          </w:tcPr>
          <w:p w14:paraId="15563684" w14:textId="77777777" w:rsidR="003D4CA2" w:rsidRPr="007975FD" w:rsidRDefault="003D4CA2" w:rsidP="0008331F">
            <w:pPr>
              <w:pStyle w:val="Default"/>
              <w:jc w:val="both"/>
              <w:rPr>
                <w:rFonts w:ascii="Gill Sans MT" w:hAnsi="Gill Sans MT"/>
                <w:b/>
                <w:color w:val="auto"/>
                <w:sz w:val="22"/>
                <w:szCs w:val="22"/>
              </w:rPr>
            </w:pPr>
            <w:r w:rsidRPr="007975FD">
              <w:rPr>
                <w:rFonts w:ascii="Gill Sans MT" w:hAnsi="Gill Sans MT"/>
                <w:b/>
                <w:color w:val="auto"/>
                <w:sz w:val="22"/>
                <w:szCs w:val="22"/>
              </w:rPr>
              <w:t xml:space="preserve">5.2. - </w:t>
            </w:r>
          </w:p>
        </w:tc>
        <w:tc>
          <w:tcPr>
            <w:tcW w:w="8392" w:type="dxa"/>
          </w:tcPr>
          <w:p w14:paraId="277629FD" w14:textId="77777777" w:rsidR="003D4CA2" w:rsidRPr="007975FD" w:rsidRDefault="003D4CA2" w:rsidP="0008331F">
            <w:pPr>
              <w:pStyle w:val="Default"/>
              <w:jc w:val="both"/>
              <w:rPr>
                <w:rFonts w:ascii="Gill Sans MT" w:hAnsi="Gill Sans MT"/>
                <w:b/>
                <w:color w:val="auto"/>
                <w:sz w:val="22"/>
                <w:szCs w:val="22"/>
              </w:rPr>
            </w:pPr>
            <w:r w:rsidRPr="007975FD">
              <w:rPr>
                <w:rFonts w:ascii="Gill Sans MT" w:hAnsi="Gill Sans MT"/>
                <w:b/>
                <w:color w:val="auto"/>
                <w:sz w:val="22"/>
                <w:szCs w:val="22"/>
              </w:rPr>
              <w:t xml:space="preserve">Conditions économiques d’établissement </w:t>
            </w:r>
          </w:p>
        </w:tc>
      </w:tr>
      <w:tr w:rsidR="003D4CA2" w:rsidRPr="007975FD" w14:paraId="55E4E7B5" w14:textId="77777777">
        <w:trPr>
          <w:trHeight w:val="240"/>
        </w:trPr>
        <w:tc>
          <w:tcPr>
            <w:tcW w:w="9209" w:type="dxa"/>
            <w:gridSpan w:val="2"/>
          </w:tcPr>
          <w:p w14:paraId="54302414"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 xml:space="preserve">Le prix est ferme, définitif et non révisable pour toute la durée de la consultation. </w:t>
            </w:r>
          </w:p>
        </w:tc>
      </w:tr>
    </w:tbl>
    <w:p w14:paraId="4999FFCB" w14:textId="77777777" w:rsidR="00945220" w:rsidRPr="007975FD" w:rsidRDefault="00945220" w:rsidP="0008331F">
      <w:pPr>
        <w:pStyle w:val="Default"/>
        <w:jc w:val="both"/>
        <w:rPr>
          <w:rFonts w:ascii="Gill Sans MT" w:hAnsi="Gill Sans MT"/>
          <w:b/>
          <w:bCs/>
          <w:color w:val="auto"/>
          <w:sz w:val="22"/>
          <w:szCs w:val="22"/>
        </w:rPr>
      </w:pPr>
    </w:p>
    <w:p w14:paraId="33F6DDF2" w14:textId="3F850B51" w:rsidR="003D4CA2" w:rsidRPr="007975FD" w:rsidRDefault="003C1EAE" w:rsidP="0008331F">
      <w:pPr>
        <w:pStyle w:val="Default"/>
        <w:jc w:val="both"/>
        <w:rPr>
          <w:rFonts w:ascii="Gill Sans MT" w:hAnsi="Gill Sans MT"/>
          <w:color w:val="auto"/>
          <w:sz w:val="22"/>
          <w:szCs w:val="22"/>
        </w:rPr>
      </w:pPr>
      <w:r>
        <w:rPr>
          <w:rFonts w:ascii="Gill Sans MT" w:hAnsi="Gill Sans MT"/>
          <w:b/>
          <w:bCs/>
          <w:color w:val="auto"/>
          <w:sz w:val="22"/>
          <w:szCs w:val="22"/>
        </w:rPr>
        <w:t>ARTICLE 6. – MODALITÉ</w:t>
      </w:r>
      <w:r w:rsidR="003D4CA2" w:rsidRPr="007975FD">
        <w:rPr>
          <w:rFonts w:ascii="Gill Sans MT" w:hAnsi="Gill Sans MT"/>
          <w:b/>
          <w:bCs/>
          <w:color w:val="auto"/>
          <w:sz w:val="22"/>
          <w:szCs w:val="22"/>
        </w:rPr>
        <w:t xml:space="preserve">S DE PAIEMENT </w:t>
      </w:r>
    </w:p>
    <w:p w14:paraId="20AD6688"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 xml:space="preserve">En contrepartie de la réalisation des prestations définies à l’article 11, Aquitaine Chimie Durable procédera au règlement de : </w:t>
      </w:r>
    </w:p>
    <w:p w14:paraId="37432C2D" w14:textId="77777777" w:rsidR="003D4CA2" w:rsidRPr="007975FD" w:rsidRDefault="003D4CA2" w:rsidP="0008331F">
      <w:pPr>
        <w:pStyle w:val="Default"/>
        <w:jc w:val="both"/>
        <w:rPr>
          <w:rFonts w:ascii="Gill Sans MT" w:hAnsi="Gill Sans MT"/>
          <w:color w:val="auto"/>
          <w:sz w:val="22"/>
          <w:szCs w:val="22"/>
        </w:rPr>
      </w:pPr>
    </w:p>
    <w:p w14:paraId="270279BD" w14:textId="77777777" w:rsidR="003D4CA2" w:rsidRPr="007975FD" w:rsidRDefault="003D4CA2" w:rsidP="0008331F">
      <w:pPr>
        <w:pStyle w:val="Default"/>
        <w:numPr>
          <w:ilvl w:val="0"/>
          <w:numId w:val="1"/>
        </w:numPr>
        <w:jc w:val="both"/>
        <w:rPr>
          <w:rFonts w:ascii="Gill Sans MT" w:hAnsi="Gill Sans MT"/>
          <w:color w:val="auto"/>
          <w:sz w:val="22"/>
          <w:szCs w:val="22"/>
        </w:rPr>
      </w:pPr>
      <w:r w:rsidRPr="007975FD">
        <w:rPr>
          <w:rFonts w:ascii="Gill Sans MT" w:hAnsi="Gill Sans MT"/>
          <w:color w:val="auto"/>
          <w:sz w:val="22"/>
          <w:szCs w:val="22"/>
        </w:rPr>
        <w:t xml:space="preserve">25% à la signature </w:t>
      </w:r>
      <w:r w:rsidR="005D5283" w:rsidRPr="007975FD">
        <w:rPr>
          <w:rFonts w:ascii="Gill Sans MT" w:hAnsi="Gill Sans MT"/>
          <w:color w:val="auto"/>
          <w:sz w:val="22"/>
          <w:szCs w:val="22"/>
        </w:rPr>
        <w:t xml:space="preserve"> de la convention</w:t>
      </w:r>
      <w:r w:rsidRPr="007975FD">
        <w:rPr>
          <w:rFonts w:ascii="Gill Sans MT" w:hAnsi="Gill Sans MT"/>
          <w:color w:val="auto"/>
          <w:sz w:val="22"/>
          <w:szCs w:val="22"/>
        </w:rPr>
        <w:t xml:space="preserve">, permettant la réalisation des supports de communication, </w:t>
      </w:r>
    </w:p>
    <w:p w14:paraId="250514C3" w14:textId="77777777" w:rsidR="003D4CA2" w:rsidRPr="007975FD" w:rsidRDefault="003D4CA2" w:rsidP="0008331F">
      <w:pPr>
        <w:pStyle w:val="Default"/>
        <w:numPr>
          <w:ilvl w:val="0"/>
          <w:numId w:val="1"/>
        </w:numPr>
        <w:jc w:val="both"/>
        <w:rPr>
          <w:rFonts w:ascii="Gill Sans MT" w:hAnsi="Gill Sans MT"/>
          <w:color w:val="auto"/>
          <w:sz w:val="22"/>
          <w:szCs w:val="22"/>
        </w:rPr>
      </w:pPr>
      <w:r w:rsidRPr="007975FD">
        <w:rPr>
          <w:rFonts w:ascii="Gill Sans MT" w:hAnsi="Gill Sans MT"/>
          <w:color w:val="auto"/>
          <w:sz w:val="22"/>
          <w:szCs w:val="22"/>
        </w:rPr>
        <w:t xml:space="preserve">25% au moment de la réservation des prestations techniques, </w:t>
      </w:r>
    </w:p>
    <w:p w14:paraId="4EFA5328" w14:textId="77777777" w:rsidR="003D4CA2" w:rsidRPr="007975FD" w:rsidRDefault="00A9445B" w:rsidP="0008331F">
      <w:pPr>
        <w:pStyle w:val="Default"/>
        <w:numPr>
          <w:ilvl w:val="0"/>
          <w:numId w:val="1"/>
        </w:numPr>
        <w:jc w:val="both"/>
        <w:rPr>
          <w:rFonts w:ascii="Gill Sans MT" w:hAnsi="Gill Sans MT"/>
          <w:color w:val="auto"/>
          <w:sz w:val="22"/>
          <w:szCs w:val="22"/>
        </w:rPr>
      </w:pPr>
      <w:r w:rsidRPr="007975FD">
        <w:rPr>
          <w:rFonts w:ascii="Gill Sans MT" w:hAnsi="Gill Sans MT"/>
          <w:color w:val="auto"/>
          <w:sz w:val="22"/>
          <w:szCs w:val="22"/>
        </w:rPr>
        <w:t>Solde</w:t>
      </w:r>
      <w:r w:rsidR="003D4CA2" w:rsidRPr="007975FD">
        <w:rPr>
          <w:rFonts w:ascii="Gill Sans MT" w:hAnsi="Gill Sans MT"/>
          <w:color w:val="auto"/>
          <w:sz w:val="22"/>
          <w:szCs w:val="22"/>
        </w:rPr>
        <w:t xml:space="preserve"> après la réalisation</w:t>
      </w:r>
      <w:r w:rsidR="00F7176C" w:rsidRPr="007975FD">
        <w:rPr>
          <w:rFonts w:ascii="Gill Sans MT" w:hAnsi="Gill Sans MT"/>
          <w:color w:val="auto"/>
          <w:sz w:val="22"/>
          <w:szCs w:val="22"/>
        </w:rPr>
        <w:t xml:space="preserve"> totale des prestations.</w:t>
      </w:r>
    </w:p>
    <w:p w14:paraId="745508F5" w14:textId="77777777" w:rsidR="00AD6284" w:rsidRPr="007975FD" w:rsidRDefault="00AD6284" w:rsidP="0008331F">
      <w:pPr>
        <w:pStyle w:val="Default"/>
        <w:jc w:val="both"/>
        <w:rPr>
          <w:rFonts w:ascii="Gill Sans MT" w:hAnsi="Gill Sans MT"/>
          <w:color w:val="auto"/>
          <w:sz w:val="22"/>
          <w:szCs w:val="22"/>
        </w:rPr>
      </w:pPr>
    </w:p>
    <w:p w14:paraId="7D45A0A0" w14:textId="77777777" w:rsidR="003D4CA2" w:rsidRPr="007975FD" w:rsidRDefault="003D4CA2" w:rsidP="0008331F">
      <w:pPr>
        <w:pStyle w:val="Default"/>
        <w:jc w:val="both"/>
        <w:rPr>
          <w:rFonts w:ascii="Gill Sans MT" w:hAnsi="Gill Sans MT"/>
          <w:color w:val="auto"/>
          <w:sz w:val="22"/>
          <w:szCs w:val="22"/>
        </w:rPr>
      </w:pPr>
      <w:r w:rsidRPr="007975FD">
        <w:rPr>
          <w:rFonts w:ascii="Gill Sans MT" w:hAnsi="Gill Sans MT"/>
          <w:color w:val="auto"/>
          <w:sz w:val="22"/>
          <w:szCs w:val="22"/>
        </w:rPr>
        <w:t xml:space="preserve">Il est toutefois précisé que ces règlements ne se feront qu’à condition qu’Aquitaine Chimie Durable ait effectivement touché les financements publics qu’elle a </w:t>
      </w:r>
      <w:r w:rsidR="001D707A" w:rsidRPr="007975FD">
        <w:rPr>
          <w:rFonts w:ascii="Gill Sans MT" w:hAnsi="Gill Sans MT"/>
          <w:color w:val="auto"/>
          <w:sz w:val="22"/>
          <w:szCs w:val="22"/>
        </w:rPr>
        <w:t xml:space="preserve">sollicités. </w:t>
      </w:r>
      <w:r w:rsidRPr="007975FD">
        <w:rPr>
          <w:rFonts w:ascii="Gill Sans MT" w:hAnsi="Gill Sans MT"/>
          <w:color w:val="auto"/>
          <w:sz w:val="22"/>
          <w:szCs w:val="22"/>
        </w:rPr>
        <w:t xml:space="preserve">Selon le cas, </w:t>
      </w:r>
      <w:r w:rsidR="00B333C0" w:rsidRPr="007975FD">
        <w:rPr>
          <w:rFonts w:ascii="Gill Sans MT" w:hAnsi="Gill Sans MT"/>
          <w:color w:val="auto"/>
          <w:sz w:val="22"/>
          <w:szCs w:val="22"/>
        </w:rPr>
        <w:t xml:space="preserve">il sera donc possible que </w:t>
      </w:r>
      <w:r w:rsidRPr="007975FD">
        <w:rPr>
          <w:rFonts w:ascii="Gill Sans MT" w:hAnsi="Gill Sans MT"/>
          <w:color w:val="auto"/>
          <w:sz w:val="22"/>
          <w:szCs w:val="22"/>
        </w:rPr>
        <w:t>la trésorerie du projet ne permette pas</w:t>
      </w:r>
      <w:r w:rsidR="00B333C0" w:rsidRPr="007975FD">
        <w:rPr>
          <w:rFonts w:ascii="Gill Sans MT" w:hAnsi="Gill Sans MT"/>
          <w:color w:val="auto"/>
          <w:sz w:val="22"/>
          <w:szCs w:val="22"/>
        </w:rPr>
        <w:t xml:space="preserve"> à Aquitaine Chimie Durable</w:t>
      </w:r>
      <w:r w:rsidRPr="007975FD">
        <w:rPr>
          <w:rFonts w:ascii="Gill Sans MT" w:hAnsi="Gill Sans MT"/>
          <w:color w:val="auto"/>
          <w:sz w:val="22"/>
          <w:szCs w:val="22"/>
        </w:rPr>
        <w:t xml:space="preserve"> de payer immédiatement les sommes dues. Le prestataire devra dans ce cas faire l’avance de trésorerie nécessaire. </w:t>
      </w:r>
    </w:p>
    <w:p w14:paraId="7330239E" w14:textId="77777777" w:rsidR="007975FD" w:rsidRDefault="007975FD">
      <w:pPr>
        <w:rPr>
          <w:rFonts w:ascii="Gill Sans MT" w:hAnsi="Gill Sans MT" w:cs="Calibri"/>
          <w:b/>
          <w:bCs/>
        </w:rPr>
      </w:pPr>
      <w:r>
        <w:rPr>
          <w:rFonts w:ascii="Gill Sans MT" w:hAnsi="Gill Sans MT"/>
          <w:b/>
          <w:bCs/>
        </w:rPr>
        <w:br w:type="page"/>
      </w:r>
    </w:p>
    <w:p w14:paraId="18D34A3B"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b/>
          <w:bCs/>
          <w:color w:val="auto"/>
          <w:sz w:val="22"/>
          <w:szCs w:val="22"/>
        </w:rPr>
        <w:lastRenderedPageBreak/>
        <w:t xml:space="preserve">ARTICLE 7 – MODALITÉS DE RÉSILIATION </w:t>
      </w:r>
    </w:p>
    <w:p w14:paraId="7CD36736" w14:textId="77777777" w:rsidR="00373E92" w:rsidRPr="007975FD" w:rsidRDefault="00373E92" w:rsidP="00373E92">
      <w:pPr>
        <w:pStyle w:val="Default"/>
        <w:jc w:val="both"/>
        <w:rPr>
          <w:rFonts w:ascii="Gill Sans MT" w:hAnsi="Gill Sans MT"/>
          <w:color w:val="auto"/>
          <w:sz w:val="22"/>
          <w:szCs w:val="22"/>
        </w:rPr>
      </w:pPr>
      <w:r w:rsidRPr="007975FD">
        <w:rPr>
          <w:rFonts w:ascii="Gill Sans MT" w:hAnsi="Gill Sans MT"/>
          <w:color w:val="auto"/>
          <w:sz w:val="22"/>
          <w:szCs w:val="22"/>
        </w:rPr>
        <w:t xml:space="preserve">En cas de manquement d'une des Parties à tout ou partie des obligations mises à sa charge par la convention, l'autre Partie se réservera la possibilité de résilier celle-ci, sans indemnité, ni préavis, après mise en demeure par lettre recommandée restée sans effet pendant un mois à compter de sa date d’envoi. De ce fait, la Partie défaillante ne pourra plus dès lors prétendre à une quelconque exécution des obligations de la Partie lésée. </w:t>
      </w:r>
    </w:p>
    <w:p w14:paraId="552B8225" w14:textId="77777777" w:rsidR="00373E92" w:rsidRPr="007975FD" w:rsidRDefault="00373E92" w:rsidP="00373E92">
      <w:pPr>
        <w:pStyle w:val="Default"/>
        <w:jc w:val="both"/>
        <w:rPr>
          <w:rFonts w:ascii="Gill Sans MT" w:hAnsi="Gill Sans MT"/>
          <w:color w:val="auto"/>
          <w:sz w:val="22"/>
          <w:szCs w:val="22"/>
        </w:rPr>
      </w:pPr>
    </w:p>
    <w:p w14:paraId="012CA547" w14:textId="77777777" w:rsidR="00373E92" w:rsidRPr="007975FD" w:rsidRDefault="00373E92" w:rsidP="00373E92">
      <w:pPr>
        <w:pStyle w:val="Default"/>
        <w:jc w:val="both"/>
        <w:rPr>
          <w:rFonts w:ascii="Gill Sans MT" w:hAnsi="Gill Sans MT"/>
          <w:color w:val="auto"/>
          <w:sz w:val="22"/>
          <w:szCs w:val="22"/>
        </w:rPr>
      </w:pPr>
      <w:r w:rsidRPr="007975FD">
        <w:rPr>
          <w:rFonts w:ascii="Gill Sans MT" w:hAnsi="Gill Sans MT"/>
          <w:color w:val="auto"/>
          <w:sz w:val="22"/>
          <w:szCs w:val="22"/>
        </w:rPr>
        <w:t>Cette résiliation interviendra sans préjudice de tous dommages intérêts ou sommes que la Partie pourrait réclamer à la Partie défaillante en raison du défaut d’exécution du Contrat.</w:t>
      </w:r>
    </w:p>
    <w:p w14:paraId="28CD547C" w14:textId="77777777" w:rsidR="00AD6284" w:rsidRPr="007975FD" w:rsidRDefault="00AD6284" w:rsidP="005D5283">
      <w:pPr>
        <w:pStyle w:val="Default"/>
        <w:jc w:val="both"/>
        <w:rPr>
          <w:rFonts w:ascii="Gill Sans MT" w:hAnsi="Gill Sans MT"/>
          <w:b/>
          <w:bCs/>
          <w:color w:val="auto"/>
          <w:sz w:val="22"/>
          <w:szCs w:val="22"/>
        </w:rPr>
      </w:pPr>
    </w:p>
    <w:p w14:paraId="682EDBA8"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ARTICLE 8 – LITIGES </w:t>
      </w:r>
    </w:p>
    <w:p w14:paraId="68ADB3BA" w14:textId="77777777" w:rsidR="00647A34" w:rsidRPr="007975FD" w:rsidRDefault="00647A34" w:rsidP="00647A34">
      <w:pPr>
        <w:jc w:val="both"/>
        <w:rPr>
          <w:rFonts w:ascii="Gill Sans MT" w:hAnsi="Gill Sans MT" w:cs="Arial"/>
        </w:rPr>
      </w:pPr>
      <w:r w:rsidRPr="007975FD">
        <w:rPr>
          <w:rFonts w:ascii="Gill Sans MT" w:hAnsi="Gill Sans MT" w:cs="Arial"/>
        </w:rPr>
        <w:t xml:space="preserve">Les parties s’efforceront de régler à l’amiable, au besoin avec l’aide de leurs conseils respectifs, tout différend entre elles portant l’interprétation et l’exécution de la présente consultation. </w:t>
      </w:r>
      <w:r w:rsidRPr="007975FD">
        <w:rPr>
          <w:rFonts w:ascii="Gill Sans MT" w:hAnsi="Gill Sans MT"/>
        </w:rPr>
        <w:t xml:space="preserve">En cas de désaccord persistant, celui-ci sera porté devant le Tribunal compétent. </w:t>
      </w:r>
    </w:p>
    <w:p w14:paraId="6AD4DA1C" w14:textId="77777777" w:rsidR="00AD6284" w:rsidRPr="007975FD" w:rsidRDefault="00AD6284" w:rsidP="00647A34">
      <w:pPr>
        <w:pStyle w:val="Default"/>
        <w:jc w:val="both"/>
        <w:rPr>
          <w:rFonts w:ascii="Gill Sans MT" w:hAnsi="Gill Sans MT"/>
          <w:b/>
          <w:bCs/>
          <w:color w:val="auto"/>
          <w:sz w:val="22"/>
          <w:szCs w:val="22"/>
        </w:rPr>
      </w:pPr>
    </w:p>
    <w:p w14:paraId="02C04176"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ARTICLE 9 – CONTEXTE GENERAL ET OBJECTIFS DE LA CONVENTION D’AFFAIRES </w:t>
      </w:r>
    </w:p>
    <w:p w14:paraId="249C04E4" w14:textId="77777777" w:rsidR="005D5283" w:rsidRPr="007975FD" w:rsidRDefault="005D5283" w:rsidP="005D5283">
      <w:pPr>
        <w:pStyle w:val="Default"/>
        <w:jc w:val="both"/>
        <w:rPr>
          <w:rFonts w:ascii="Gill Sans MT" w:hAnsi="Gill Sans MT"/>
          <w:b/>
          <w:bCs/>
          <w:color w:val="auto"/>
          <w:sz w:val="22"/>
          <w:szCs w:val="22"/>
        </w:rPr>
      </w:pPr>
    </w:p>
    <w:p w14:paraId="10745B13"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Contexte économique </w:t>
      </w:r>
    </w:p>
    <w:p w14:paraId="3DB6BD7C" w14:textId="686C2467" w:rsidR="00647A34" w:rsidRDefault="008847AA" w:rsidP="008847AA">
      <w:r>
        <w:t>La filière Chimie Matériaux, est au sein de la Nouvelle</w:t>
      </w:r>
      <w:r w:rsidR="00957B5E" w:rsidRPr="00894B9D">
        <w:t xml:space="preserve"> </w:t>
      </w:r>
      <w:r>
        <w:t>Aquitaine, une filière innovante et structurée, rassemblant, quelques 800 établissements et plus de 20 000 emplois.</w:t>
      </w:r>
    </w:p>
    <w:p w14:paraId="17BD807A" w14:textId="4754DFC8" w:rsidR="008847AA" w:rsidRDefault="008847AA" w:rsidP="008847AA">
      <w:r>
        <w:t>Elle se développe particulièrement autour de 4 domaines d’excellence :</w:t>
      </w:r>
    </w:p>
    <w:p w14:paraId="49CF60D7" w14:textId="3C78D892" w:rsidR="008847AA" w:rsidRPr="008847AA" w:rsidRDefault="008847AA" w:rsidP="008847AA">
      <w:pPr>
        <w:pStyle w:val="Paragraphedeliste"/>
        <w:numPr>
          <w:ilvl w:val="0"/>
          <w:numId w:val="12"/>
        </w:numPr>
        <w:rPr>
          <w:rFonts w:ascii="Gill Sans MT" w:hAnsi="Gill Sans MT"/>
        </w:rPr>
      </w:pPr>
      <w:r w:rsidRPr="008847AA">
        <w:rPr>
          <w:rFonts w:ascii="Gill Sans MT" w:hAnsi="Gill Sans MT"/>
        </w:rPr>
        <w:t xml:space="preserve">Composites hautes performances (Matériaux fonctionnels, Matériaux </w:t>
      </w:r>
      <w:proofErr w:type="spellStart"/>
      <w:r w:rsidRPr="008847AA">
        <w:rPr>
          <w:rFonts w:ascii="Gill Sans MT" w:hAnsi="Gill Sans MT"/>
        </w:rPr>
        <w:t>biosourcés</w:t>
      </w:r>
      <w:proofErr w:type="spellEnd"/>
      <w:r w:rsidRPr="008847AA">
        <w:rPr>
          <w:rFonts w:ascii="Gill Sans MT" w:hAnsi="Gill Sans MT"/>
        </w:rPr>
        <w:t>)</w:t>
      </w:r>
    </w:p>
    <w:p w14:paraId="33C30427" w14:textId="77777777" w:rsidR="008847AA" w:rsidRPr="008847AA" w:rsidRDefault="008847AA" w:rsidP="008847AA">
      <w:pPr>
        <w:pStyle w:val="Paragraphedeliste"/>
        <w:numPr>
          <w:ilvl w:val="0"/>
          <w:numId w:val="12"/>
        </w:numPr>
        <w:rPr>
          <w:rFonts w:ascii="Gill Sans MT" w:hAnsi="Gill Sans MT"/>
        </w:rPr>
      </w:pPr>
      <w:r w:rsidRPr="008847AA">
        <w:rPr>
          <w:rFonts w:ascii="Gill Sans MT" w:hAnsi="Gill Sans MT"/>
        </w:rPr>
        <w:t>Techniques et technologies Céramiques et leurs applications</w:t>
      </w:r>
    </w:p>
    <w:p w14:paraId="5B832329" w14:textId="77777777" w:rsidR="008847AA" w:rsidRPr="008847AA" w:rsidRDefault="008847AA" w:rsidP="008847AA">
      <w:pPr>
        <w:pStyle w:val="Paragraphedeliste"/>
        <w:numPr>
          <w:ilvl w:val="0"/>
          <w:numId w:val="12"/>
        </w:numPr>
        <w:rPr>
          <w:rFonts w:ascii="Gill Sans MT" w:hAnsi="Gill Sans MT"/>
        </w:rPr>
      </w:pPr>
      <w:r w:rsidRPr="008847AA">
        <w:rPr>
          <w:rFonts w:ascii="Gill Sans MT" w:hAnsi="Gill Sans MT"/>
        </w:rPr>
        <w:t>Chimie du Végétal et Ressources durables</w:t>
      </w:r>
    </w:p>
    <w:p w14:paraId="1E19DF3D" w14:textId="50E8B150" w:rsidR="008847AA" w:rsidRPr="008847AA" w:rsidRDefault="008847AA" w:rsidP="008847AA">
      <w:pPr>
        <w:pStyle w:val="Paragraphedeliste"/>
        <w:numPr>
          <w:ilvl w:val="0"/>
          <w:numId w:val="12"/>
        </w:numPr>
        <w:rPr>
          <w:rFonts w:ascii="Gill Sans MT" w:hAnsi="Gill Sans MT"/>
        </w:rPr>
      </w:pPr>
      <w:r w:rsidRPr="008847AA">
        <w:rPr>
          <w:rFonts w:ascii="Gill Sans MT" w:hAnsi="Gill Sans MT"/>
        </w:rPr>
        <w:t xml:space="preserve">Chimie de commodités et de spécialités dont </w:t>
      </w:r>
      <w:proofErr w:type="spellStart"/>
      <w:r w:rsidRPr="008847AA">
        <w:rPr>
          <w:rFonts w:ascii="Gill Sans MT" w:hAnsi="Gill Sans MT"/>
        </w:rPr>
        <w:t>thiochimie</w:t>
      </w:r>
      <w:proofErr w:type="spellEnd"/>
    </w:p>
    <w:p w14:paraId="5026E424" w14:textId="57D0E258" w:rsidR="008847AA" w:rsidRPr="007975FD" w:rsidRDefault="008847AA" w:rsidP="008847AA">
      <w:pPr>
        <w:pStyle w:val="Default"/>
        <w:jc w:val="both"/>
        <w:rPr>
          <w:rFonts w:ascii="Gill Sans MT" w:hAnsi="Gill Sans MT"/>
          <w:color w:val="auto"/>
          <w:sz w:val="22"/>
          <w:szCs w:val="22"/>
        </w:rPr>
      </w:pPr>
      <w:r>
        <w:rPr>
          <w:rFonts w:ascii="Gill Sans MT" w:hAnsi="Gill Sans MT"/>
          <w:color w:val="auto"/>
          <w:sz w:val="22"/>
          <w:szCs w:val="22"/>
        </w:rPr>
        <w:t>Elle bénéficie de capacités de recherche reconnues sur le plan international : plus de 600 chercheurs, des centres techniques industriels</w:t>
      </w:r>
      <w:r w:rsidR="00A31698">
        <w:rPr>
          <w:rFonts w:ascii="Gill Sans MT" w:hAnsi="Gill Sans MT"/>
          <w:color w:val="auto"/>
          <w:sz w:val="22"/>
          <w:szCs w:val="22"/>
        </w:rPr>
        <w:t xml:space="preserve"> et</w:t>
      </w:r>
      <w:r w:rsidR="0008331F">
        <w:rPr>
          <w:rFonts w:ascii="Gill Sans MT" w:hAnsi="Gill Sans MT"/>
          <w:color w:val="auto"/>
          <w:sz w:val="22"/>
          <w:szCs w:val="22"/>
        </w:rPr>
        <w:t xml:space="preserve"> </w:t>
      </w:r>
      <w:r>
        <w:rPr>
          <w:rFonts w:ascii="Gill Sans MT" w:hAnsi="Gill Sans MT"/>
          <w:color w:val="auto"/>
          <w:sz w:val="22"/>
          <w:szCs w:val="22"/>
        </w:rPr>
        <w:t>plateformes technologiques, pôles de compétitivité, centres</w:t>
      </w:r>
      <w:r w:rsidR="00C92FE6">
        <w:rPr>
          <w:rFonts w:ascii="Gill Sans MT" w:hAnsi="Gill Sans MT"/>
          <w:color w:val="auto"/>
          <w:sz w:val="22"/>
          <w:szCs w:val="22"/>
        </w:rPr>
        <w:t xml:space="preserve"> R&amp;D de grands groupes ainsi qu’</w:t>
      </w:r>
      <w:r>
        <w:rPr>
          <w:rFonts w:ascii="Gill Sans MT" w:hAnsi="Gill Sans MT"/>
          <w:color w:val="auto"/>
          <w:sz w:val="22"/>
          <w:szCs w:val="22"/>
        </w:rPr>
        <w:t>un tissu de PME innovantes.</w:t>
      </w:r>
    </w:p>
    <w:p w14:paraId="02FB77A9" w14:textId="77777777" w:rsidR="008847AA" w:rsidRDefault="008847AA" w:rsidP="005D5283">
      <w:pPr>
        <w:pStyle w:val="Default"/>
        <w:jc w:val="both"/>
        <w:rPr>
          <w:rFonts w:ascii="Gill Sans MT" w:hAnsi="Gill Sans MT"/>
          <w:color w:val="auto"/>
          <w:sz w:val="22"/>
          <w:szCs w:val="22"/>
        </w:rPr>
      </w:pPr>
    </w:p>
    <w:p w14:paraId="72002C63" w14:textId="77777777" w:rsidR="00C92FE6" w:rsidRDefault="003D4CA2" w:rsidP="008847AA">
      <w:pPr>
        <w:pStyle w:val="Default"/>
        <w:jc w:val="both"/>
        <w:rPr>
          <w:rFonts w:ascii="Gill Sans MT" w:hAnsi="Gill Sans MT"/>
          <w:color w:val="auto"/>
          <w:sz w:val="22"/>
          <w:szCs w:val="22"/>
        </w:rPr>
      </w:pPr>
      <w:r w:rsidRPr="007975FD">
        <w:rPr>
          <w:rFonts w:ascii="Gill Sans MT" w:hAnsi="Gill Sans MT"/>
          <w:color w:val="auto"/>
          <w:sz w:val="22"/>
          <w:szCs w:val="22"/>
        </w:rPr>
        <w:t xml:space="preserve">Pour renforcer cette dynamique, </w:t>
      </w:r>
      <w:r w:rsidR="00647A34" w:rsidRPr="007975FD">
        <w:rPr>
          <w:rFonts w:ascii="Gill Sans MT" w:hAnsi="Gill Sans MT"/>
          <w:color w:val="auto"/>
          <w:sz w:val="22"/>
          <w:szCs w:val="22"/>
        </w:rPr>
        <w:t xml:space="preserve">Aquitaine Chimie Durable a organisé </w:t>
      </w:r>
      <w:r w:rsidR="008847AA">
        <w:rPr>
          <w:rFonts w:ascii="Gill Sans MT" w:hAnsi="Gill Sans MT"/>
          <w:color w:val="auto"/>
          <w:sz w:val="22"/>
          <w:szCs w:val="22"/>
        </w:rPr>
        <w:t>en 2013, 2015 et 2016</w:t>
      </w:r>
      <w:r w:rsidR="00C92FE6">
        <w:rPr>
          <w:rFonts w:ascii="Gill Sans MT" w:hAnsi="Gill Sans MT"/>
          <w:color w:val="auto"/>
          <w:sz w:val="22"/>
          <w:szCs w:val="22"/>
        </w:rPr>
        <w:t xml:space="preserve"> </w:t>
      </w:r>
      <w:r w:rsidR="00647A34" w:rsidRPr="007975FD">
        <w:rPr>
          <w:rFonts w:ascii="Gill Sans MT" w:hAnsi="Gill Sans MT"/>
          <w:color w:val="auto"/>
          <w:sz w:val="22"/>
          <w:szCs w:val="22"/>
        </w:rPr>
        <w:t xml:space="preserve">à Bordeaux Cité Mondiale </w:t>
      </w:r>
      <w:r w:rsidR="008847AA">
        <w:rPr>
          <w:rFonts w:ascii="Gill Sans MT" w:hAnsi="Gill Sans MT"/>
          <w:color w:val="auto"/>
          <w:sz w:val="22"/>
          <w:szCs w:val="22"/>
        </w:rPr>
        <w:t>3 éditions d’une convention d’affaires</w:t>
      </w:r>
      <w:r w:rsidR="00C92FE6">
        <w:rPr>
          <w:rFonts w:ascii="Gill Sans MT" w:hAnsi="Gill Sans MT"/>
          <w:color w:val="auto"/>
          <w:sz w:val="22"/>
          <w:szCs w:val="22"/>
        </w:rPr>
        <w:t xml:space="preserve"> : </w:t>
      </w:r>
      <w:r w:rsidR="008847AA">
        <w:rPr>
          <w:rFonts w:ascii="Gill Sans MT" w:hAnsi="Gill Sans MT"/>
          <w:color w:val="auto"/>
          <w:sz w:val="22"/>
          <w:szCs w:val="22"/>
        </w:rPr>
        <w:t xml:space="preserve">les </w:t>
      </w:r>
      <w:r w:rsidR="0058342A">
        <w:rPr>
          <w:rFonts w:ascii="Gill Sans MT" w:hAnsi="Gill Sans MT"/>
          <w:color w:val="auto"/>
          <w:sz w:val="22"/>
          <w:szCs w:val="22"/>
        </w:rPr>
        <w:t>RDV</w:t>
      </w:r>
      <w:r w:rsidR="00647A34" w:rsidRPr="007975FD">
        <w:rPr>
          <w:rFonts w:ascii="Gill Sans MT" w:hAnsi="Gill Sans MT"/>
          <w:color w:val="auto"/>
          <w:sz w:val="22"/>
          <w:szCs w:val="22"/>
        </w:rPr>
        <w:t xml:space="preserve"> </w:t>
      </w:r>
      <w:r w:rsidR="000D4434">
        <w:rPr>
          <w:rFonts w:ascii="Gill Sans MT" w:hAnsi="Gill Sans MT"/>
          <w:color w:val="auto"/>
          <w:sz w:val="22"/>
          <w:szCs w:val="22"/>
        </w:rPr>
        <w:t xml:space="preserve">R&amp;D </w:t>
      </w:r>
      <w:r w:rsidR="00647A34" w:rsidRPr="007975FD">
        <w:rPr>
          <w:rFonts w:ascii="Gill Sans MT" w:hAnsi="Gill Sans MT"/>
          <w:color w:val="auto"/>
          <w:sz w:val="22"/>
          <w:szCs w:val="22"/>
        </w:rPr>
        <w:t>Chimie</w:t>
      </w:r>
      <w:r w:rsidR="000D4434">
        <w:rPr>
          <w:rFonts w:ascii="Gill Sans MT" w:hAnsi="Gill Sans MT"/>
          <w:color w:val="auto"/>
          <w:sz w:val="22"/>
          <w:szCs w:val="22"/>
        </w:rPr>
        <w:t xml:space="preserve"> </w:t>
      </w:r>
      <w:r w:rsidR="00647A34" w:rsidRPr="007975FD">
        <w:rPr>
          <w:rFonts w:ascii="Gill Sans MT" w:hAnsi="Gill Sans MT"/>
          <w:color w:val="auto"/>
          <w:sz w:val="22"/>
          <w:szCs w:val="22"/>
        </w:rPr>
        <w:t>&amp;</w:t>
      </w:r>
      <w:r w:rsidR="000D4434">
        <w:rPr>
          <w:rFonts w:ascii="Gill Sans MT" w:hAnsi="Gill Sans MT"/>
          <w:color w:val="auto"/>
          <w:sz w:val="22"/>
          <w:szCs w:val="22"/>
        </w:rPr>
        <w:t xml:space="preserve"> </w:t>
      </w:r>
      <w:r w:rsidR="00647A34" w:rsidRPr="007975FD">
        <w:rPr>
          <w:rFonts w:ascii="Gill Sans MT" w:hAnsi="Gill Sans MT"/>
          <w:color w:val="auto"/>
          <w:sz w:val="22"/>
          <w:szCs w:val="22"/>
        </w:rPr>
        <w:t>Matériaux</w:t>
      </w:r>
      <w:r w:rsidR="008847AA">
        <w:rPr>
          <w:rFonts w:ascii="Gill Sans MT" w:hAnsi="Gill Sans MT"/>
          <w:color w:val="auto"/>
          <w:sz w:val="22"/>
          <w:szCs w:val="22"/>
        </w:rPr>
        <w:t>, rebaptisée et recentrée en 2016 sur les Matériaux Innovants et la Chimie des Matériaux</w:t>
      </w:r>
      <w:r w:rsidR="00C92FE6">
        <w:rPr>
          <w:rFonts w:ascii="Gill Sans MT" w:hAnsi="Gill Sans MT"/>
          <w:color w:val="auto"/>
          <w:sz w:val="22"/>
          <w:szCs w:val="22"/>
        </w:rPr>
        <w:t xml:space="preserve"> (MICM)</w:t>
      </w:r>
      <w:r w:rsidR="008847AA">
        <w:rPr>
          <w:rFonts w:ascii="Gill Sans MT" w:hAnsi="Gill Sans MT"/>
          <w:color w:val="auto"/>
          <w:sz w:val="22"/>
          <w:szCs w:val="22"/>
        </w:rPr>
        <w:t xml:space="preserve">. </w:t>
      </w:r>
    </w:p>
    <w:p w14:paraId="01500CE0" w14:textId="05B09832" w:rsidR="003D4CA2" w:rsidRDefault="003D4CA2" w:rsidP="008847AA">
      <w:pPr>
        <w:pStyle w:val="Default"/>
        <w:jc w:val="both"/>
        <w:rPr>
          <w:rFonts w:ascii="Gill Sans MT" w:hAnsi="Gill Sans MT"/>
          <w:color w:val="auto"/>
          <w:sz w:val="22"/>
          <w:szCs w:val="22"/>
        </w:rPr>
      </w:pPr>
      <w:r w:rsidRPr="007975FD">
        <w:rPr>
          <w:rFonts w:ascii="Gill Sans MT" w:hAnsi="Gill Sans MT"/>
          <w:color w:val="auto"/>
          <w:sz w:val="22"/>
          <w:szCs w:val="22"/>
        </w:rPr>
        <w:t>Cette convention d’affaires chimie &amp; matériaux</w:t>
      </w:r>
      <w:r w:rsidR="00647A34" w:rsidRPr="007975FD">
        <w:rPr>
          <w:rFonts w:ascii="Gill Sans MT" w:hAnsi="Gill Sans MT"/>
          <w:color w:val="auto"/>
          <w:sz w:val="22"/>
          <w:szCs w:val="22"/>
        </w:rPr>
        <w:t>, qui se veut annuelle,</w:t>
      </w:r>
      <w:r w:rsidRPr="007975FD">
        <w:rPr>
          <w:rFonts w:ascii="Gill Sans MT" w:hAnsi="Gill Sans MT"/>
          <w:color w:val="auto"/>
          <w:sz w:val="22"/>
          <w:szCs w:val="22"/>
        </w:rPr>
        <w:t xml:space="preserve"> a pour objectif de favoriser la mise en place de relations commerciales et de partenariats</w:t>
      </w:r>
      <w:r w:rsidR="00F7176C" w:rsidRPr="007975FD">
        <w:rPr>
          <w:rFonts w:ascii="Gill Sans MT" w:hAnsi="Gill Sans MT"/>
          <w:color w:val="auto"/>
          <w:sz w:val="22"/>
          <w:szCs w:val="22"/>
        </w:rPr>
        <w:t xml:space="preserve"> de</w:t>
      </w:r>
      <w:r w:rsidRPr="007975FD">
        <w:rPr>
          <w:rFonts w:ascii="Gill Sans MT" w:hAnsi="Gill Sans MT"/>
          <w:color w:val="auto"/>
          <w:sz w:val="22"/>
          <w:szCs w:val="22"/>
        </w:rPr>
        <w:t xml:space="preserve"> recherches et technologiques par le biais de rendez-vous d’affaires individuels dans le domaine </w:t>
      </w:r>
      <w:r w:rsidR="000D4434">
        <w:rPr>
          <w:rFonts w:ascii="Gill Sans MT" w:hAnsi="Gill Sans MT"/>
          <w:color w:val="auto"/>
          <w:sz w:val="22"/>
          <w:szCs w:val="22"/>
        </w:rPr>
        <w:t xml:space="preserve">de la chimie des </w:t>
      </w:r>
      <w:r w:rsidRPr="007975FD">
        <w:rPr>
          <w:rFonts w:ascii="Gill Sans MT" w:hAnsi="Gill Sans MT"/>
          <w:color w:val="auto"/>
          <w:sz w:val="22"/>
          <w:szCs w:val="22"/>
        </w:rPr>
        <w:t>matériaux</w:t>
      </w:r>
      <w:r w:rsidR="000D4434">
        <w:rPr>
          <w:rFonts w:ascii="Gill Sans MT" w:hAnsi="Gill Sans MT"/>
          <w:color w:val="auto"/>
          <w:sz w:val="22"/>
          <w:szCs w:val="22"/>
        </w:rPr>
        <w:t xml:space="preserve"> et matériaux avancés </w:t>
      </w:r>
      <w:r w:rsidRPr="007975FD">
        <w:rPr>
          <w:rFonts w:ascii="Gill Sans MT" w:hAnsi="Gill Sans MT"/>
          <w:color w:val="auto"/>
          <w:sz w:val="22"/>
          <w:szCs w:val="22"/>
        </w:rPr>
        <w:t>pou</w:t>
      </w:r>
      <w:r w:rsidR="00D712F4">
        <w:rPr>
          <w:rFonts w:ascii="Gill Sans MT" w:hAnsi="Gill Sans MT"/>
          <w:color w:val="auto"/>
          <w:sz w:val="22"/>
          <w:szCs w:val="22"/>
        </w:rPr>
        <w:t>r toutes les filières concernée.</w:t>
      </w:r>
      <w:r w:rsidRPr="007975FD">
        <w:rPr>
          <w:rFonts w:ascii="Gill Sans MT" w:hAnsi="Gill Sans MT"/>
          <w:color w:val="auto"/>
          <w:sz w:val="22"/>
          <w:szCs w:val="22"/>
        </w:rPr>
        <w:t xml:space="preserve"> </w:t>
      </w:r>
    </w:p>
    <w:p w14:paraId="770A8B7E" w14:textId="77777777" w:rsidR="000D4434" w:rsidRPr="007975FD" w:rsidRDefault="000D4434" w:rsidP="005D5283">
      <w:pPr>
        <w:pStyle w:val="Default"/>
        <w:jc w:val="both"/>
        <w:rPr>
          <w:rFonts w:ascii="Gill Sans MT" w:hAnsi="Gill Sans MT"/>
          <w:color w:val="auto"/>
          <w:sz w:val="22"/>
          <w:szCs w:val="22"/>
        </w:rPr>
      </w:pPr>
    </w:p>
    <w:p w14:paraId="6A9661B9"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L’objectif de cette convention d’affaires est double : </w:t>
      </w:r>
    </w:p>
    <w:p w14:paraId="262FF2D1" w14:textId="3C40A139" w:rsidR="003D4CA2" w:rsidRPr="007975FD" w:rsidRDefault="003D4CA2" w:rsidP="00D712F4">
      <w:pPr>
        <w:pStyle w:val="Default"/>
        <w:jc w:val="both"/>
        <w:rPr>
          <w:rFonts w:ascii="Gill Sans MT" w:hAnsi="Gill Sans MT"/>
          <w:color w:val="auto"/>
          <w:sz w:val="22"/>
          <w:szCs w:val="22"/>
        </w:rPr>
      </w:pPr>
      <w:r w:rsidRPr="007975FD">
        <w:rPr>
          <w:rFonts w:ascii="Gill Sans MT" w:hAnsi="Gill Sans MT"/>
          <w:color w:val="auto"/>
          <w:sz w:val="22"/>
          <w:szCs w:val="22"/>
        </w:rPr>
        <w:t>-</w:t>
      </w:r>
      <w:r w:rsidR="00AD6284" w:rsidRPr="007975FD">
        <w:rPr>
          <w:rFonts w:ascii="Gill Sans MT" w:hAnsi="Gill Sans MT"/>
          <w:color w:val="auto"/>
          <w:sz w:val="22"/>
          <w:szCs w:val="22"/>
        </w:rPr>
        <w:t xml:space="preserve"> </w:t>
      </w:r>
      <w:r w:rsidRPr="007975FD">
        <w:rPr>
          <w:rFonts w:ascii="Gill Sans MT" w:hAnsi="Gill Sans MT"/>
          <w:color w:val="auto"/>
          <w:sz w:val="22"/>
          <w:szCs w:val="22"/>
        </w:rPr>
        <w:t xml:space="preserve">Positionner la région </w:t>
      </w:r>
      <w:r w:rsidR="008847AA">
        <w:rPr>
          <w:rFonts w:ascii="Gill Sans MT" w:hAnsi="Gill Sans MT"/>
          <w:color w:val="auto"/>
          <w:sz w:val="22"/>
          <w:szCs w:val="22"/>
        </w:rPr>
        <w:t xml:space="preserve">Nouvelle </w:t>
      </w:r>
      <w:r w:rsidRPr="007975FD">
        <w:rPr>
          <w:rFonts w:ascii="Gill Sans MT" w:hAnsi="Gill Sans MT"/>
          <w:color w:val="auto"/>
          <w:sz w:val="22"/>
          <w:szCs w:val="22"/>
        </w:rPr>
        <w:t>Aquitaine comme une région leader dans le domaine des matériaux</w:t>
      </w:r>
      <w:r w:rsidR="000D4434">
        <w:rPr>
          <w:rFonts w:ascii="Gill Sans MT" w:hAnsi="Gill Sans MT"/>
          <w:color w:val="auto"/>
          <w:sz w:val="22"/>
          <w:szCs w:val="22"/>
        </w:rPr>
        <w:t xml:space="preserve"> avancés</w:t>
      </w:r>
      <w:r w:rsidRPr="007975FD">
        <w:rPr>
          <w:rFonts w:ascii="Gill Sans MT" w:hAnsi="Gill Sans MT"/>
          <w:color w:val="auto"/>
          <w:sz w:val="22"/>
          <w:szCs w:val="22"/>
        </w:rPr>
        <w:t xml:space="preserve"> et de la chimie</w:t>
      </w:r>
      <w:r w:rsidR="000D4434">
        <w:rPr>
          <w:rFonts w:ascii="Gill Sans MT" w:hAnsi="Gill Sans MT"/>
          <w:color w:val="auto"/>
          <w:sz w:val="22"/>
          <w:szCs w:val="22"/>
        </w:rPr>
        <w:t xml:space="preserve"> des matériaux</w:t>
      </w:r>
      <w:r w:rsidR="00D712F4">
        <w:rPr>
          <w:rFonts w:ascii="Gill Sans MT" w:hAnsi="Gill Sans MT"/>
          <w:color w:val="auto"/>
          <w:sz w:val="22"/>
          <w:szCs w:val="22"/>
        </w:rPr>
        <w:t> ;</w:t>
      </w:r>
    </w:p>
    <w:p w14:paraId="1882F207" w14:textId="77777777" w:rsidR="006D1F84" w:rsidRPr="007975FD" w:rsidRDefault="003D4CA2" w:rsidP="005D5283">
      <w:pPr>
        <w:spacing w:after="0" w:line="240" w:lineRule="auto"/>
        <w:jc w:val="both"/>
        <w:rPr>
          <w:rFonts w:ascii="Gill Sans MT" w:hAnsi="Gill Sans MT"/>
        </w:rPr>
      </w:pPr>
      <w:r w:rsidRPr="007975FD">
        <w:rPr>
          <w:rFonts w:ascii="Gill Sans MT" w:hAnsi="Gill Sans MT"/>
        </w:rPr>
        <w:t xml:space="preserve">- Créer des liens économiques entre entreprises et structures de recherche publiques ou privées. </w:t>
      </w:r>
    </w:p>
    <w:p w14:paraId="728BAF90" w14:textId="77777777" w:rsidR="003D4CA2" w:rsidRPr="007975FD" w:rsidRDefault="006D1F84" w:rsidP="005D5283">
      <w:pPr>
        <w:spacing w:after="0" w:line="240" w:lineRule="auto"/>
        <w:jc w:val="both"/>
        <w:rPr>
          <w:rFonts w:ascii="Gill Sans MT" w:hAnsi="Gill Sans MT"/>
        </w:rPr>
      </w:pPr>
      <w:r w:rsidRPr="007975FD">
        <w:rPr>
          <w:rFonts w:ascii="Gill Sans MT" w:hAnsi="Gill Sans MT"/>
        </w:rPr>
        <w:t xml:space="preserve">- </w:t>
      </w:r>
      <w:r w:rsidR="003D4CA2" w:rsidRPr="007975FD">
        <w:rPr>
          <w:rFonts w:ascii="Gill Sans MT" w:hAnsi="Gill Sans MT"/>
        </w:rPr>
        <w:t xml:space="preserve">Créer des liens économiques entre donneurs d’ordre et prestataires industriels ou prestataires de services. </w:t>
      </w:r>
    </w:p>
    <w:p w14:paraId="73DB09EA" w14:textId="77777777" w:rsidR="00647A34" w:rsidRPr="007975FD" w:rsidRDefault="00647A34" w:rsidP="005D5283">
      <w:pPr>
        <w:pStyle w:val="Default"/>
        <w:jc w:val="both"/>
        <w:rPr>
          <w:rFonts w:ascii="Gill Sans MT" w:hAnsi="Gill Sans MT"/>
          <w:color w:val="auto"/>
          <w:sz w:val="22"/>
          <w:szCs w:val="22"/>
        </w:rPr>
      </w:pPr>
    </w:p>
    <w:p w14:paraId="1675DE1A" w14:textId="77777777" w:rsidR="00D712F4" w:rsidRDefault="00D712F4" w:rsidP="005D5283">
      <w:pPr>
        <w:pStyle w:val="Default"/>
        <w:jc w:val="both"/>
        <w:rPr>
          <w:rFonts w:ascii="Gill Sans MT" w:hAnsi="Gill Sans MT"/>
          <w:color w:val="auto"/>
          <w:sz w:val="22"/>
          <w:szCs w:val="22"/>
        </w:rPr>
      </w:pPr>
    </w:p>
    <w:p w14:paraId="7BC71F42" w14:textId="7A0DC0DF" w:rsidR="00E06CAF" w:rsidRPr="00E06CAF" w:rsidRDefault="00D712F4" w:rsidP="00E06CAF">
      <w:pPr>
        <w:pStyle w:val="Default"/>
        <w:jc w:val="both"/>
        <w:rPr>
          <w:rFonts w:ascii="Gill Sans MT" w:hAnsi="Gill Sans MT"/>
          <w:color w:val="auto"/>
          <w:sz w:val="22"/>
          <w:szCs w:val="22"/>
        </w:rPr>
      </w:pPr>
      <w:r>
        <w:rPr>
          <w:rFonts w:ascii="Gill Sans MT" w:hAnsi="Gill Sans MT"/>
          <w:color w:val="auto"/>
          <w:sz w:val="22"/>
          <w:szCs w:val="22"/>
        </w:rPr>
        <w:lastRenderedPageBreak/>
        <w:t>L’édition 2016 de MICM</w:t>
      </w:r>
      <w:r w:rsidR="00647A34" w:rsidRPr="007975FD">
        <w:rPr>
          <w:rFonts w:ascii="Gill Sans MT" w:hAnsi="Gill Sans MT"/>
          <w:color w:val="auto"/>
          <w:sz w:val="22"/>
          <w:szCs w:val="22"/>
        </w:rPr>
        <w:t xml:space="preserve"> a réuni </w:t>
      </w:r>
      <w:r w:rsidR="00E06CAF">
        <w:rPr>
          <w:rFonts w:ascii="Gill Sans MT" w:hAnsi="Gill Sans MT"/>
          <w:color w:val="auto"/>
          <w:sz w:val="22"/>
          <w:szCs w:val="22"/>
        </w:rPr>
        <w:t>u</w:t>
      </w:r>
      <w:r w:rsidR="00E06CAF" w:rsidRPr="00E06CAF">
        <w:rPr>
          <w:rFonts w:ascii="Gill Sans MT" w:hAnsi="Gill Sans MT"/>
          <w:color w:val="auto"/>
          <w:sz w:val="22"/>
          <w:szCs w:val="22"/>
        </w:rPr>
        <w:t>n total de 470 participants sur 2 jours</w:t>
      </w:r>
      <w:r w:rsidR="0008331F">
        <w:rPr>
          <w:rFonts w:ascii="Gill Sans MT" w:hAnsi="Gill Sans MT"/>
          <w:color w:val="auto"/>
          <w:sz w:val="22"/>
          <w:szCs w:val="22"/>
        </w:rPr>
        <w:t> :</w:t>
      </w:r>
    </w:p>
    <w:p w14:paraId="21072BAD" w14:textId="77777777" w:rsidR="00E06CAF" w:rsidRPr="00E06CAF" w:rsidRDefault="00E06CAF" w:rsidP="0008331F">
      <w:pPr>
        <w:pStyle w:val="Default"/>
        <w:numPr>
          <w:ilvl w:val="0"/>
          <w:numId w:val="13"/>
        </w:numPr>
        <w:jc w:val="both"/>
        <w:rPr>
          <w:rFonts w:ascii="Gill Sans MT" w:hAnsi="Gill Sans MT"/>
          <w:color w:val="auto"/>
          <w:sz w:val="22"/>
          <w:szCs w:val="22"/>
        </w:rPr>
      </w:pPr>
      <w:r w:rsidRPr="00E06CAF">
        <w:rPr>
          <w:rFonts w:ascii="Gill Sans MT" w:hAnsi="Gill Sans MT"/>
          <w:color w:val="auto"/>
          <w:sz w:val="22"/>
          <w:szCs w:val="22"/>
        </w:rPr>
        <w:t>Dont 168 offreurs de solutions issus de 101 structures</w:t>
      </w:r>
    </w:p>
    <w:p w14:paraId="2B2359B3" w14:textId="77777777" w:rsidR="00E06CAF" w:rsidRPr="00E06CAF" w:rsidRDefault="00E06CAF" w:rsidP="0008331F">
      <w:pPr>
        <w:pStyle w:val="Default"/>
        <w:numPr>
          <w:ilvl w:val="0"/>
          <w:numId w:val="13"/>
        </w:numPr>
        <w:jc w:val="both"/>
        <w:rPr>
          <w:rFonts w:ascii="Gill Sans MT" w:hAnsi="Gill Sans MT"/>
          <w:color w:val="auto"/>
          <w:sz w:val="22"/>
          <w:szCs w:val="22"/>
        </w:rPr>
      </w:pPr>
      <w:r w:rsidRPr="00E06CAF">
        <w:rPr>
          <w:rFonts w:ascii="Gill Sans MT" w:hAnsi="Gill Sans MT"/>
          <w:color w:val="auto"/>
          <w:sz w:val="22"/>
          <w:szCs w:val="22"/>
        </w:rPr>
        <w:t>Dont 138 porteurs de projets issus de 108 structures</w:t>
      </w:r>
    </w:p>
    <w:p w14:paraId="0634F74E" w14:textId="77777777" w:rsidR="00E06CAF" w:rsidRPr="00E06CAF" w:rsidRDefault="00E06CAF" w:rsidP="0008331F">
      <w:pPr>
        <w:pStyle w:val="Default"/>
        <w:numPr>
          <w:ilvl w:val="0"/>
          <w:numId w:val="13"/>
        </w:numPr>
        <w:jc w:val="both"/>
        <w:rPr>
          <w:rFonts w:ascii="Gill Sans MT" w:hAnsi="Gill Sans MT"/>
          <w:color w:val="auto"/>
          <w:sz w:val="22"/>
          <w:szCs w:val="22"/>
        </w:rPr>
      </w:pPr>
      <w:r w:rsidRPr="00E06CAF">
        <w:rPr>
          <w:rFonts w:ascii="Gill Sans MT" w:hAnsi="Gill Sans MT"/>
          <w:color w:val="auto"/>
          <w:sz w:val="22"/>
          <w:szCs w:val="22"/>
        </w:rPr>
        <w:t>Dont 142 congressistes participants aux conférences</w:t>
      </w:r>
    </w:p>
    <w:p w14:paraId="3900258E" w14:textId="77777777" w:rsidR="00E06CAF" w:rsidRPr="00E06CAF" w:rsidRDefault="00E06CAF" w:rsidP="0008331F">
      <w:pPr>
        <w:pStyle w:val="Default"/>
        <w:numPr>
          <w:ilvl w:val="0"/>
          <w:numId w:val="13"/>
        </w:numPr>
        <w:jc w:val="both"/>
        <w:rPr>
          <w:rFonts w:ascii="Gill Sans MT" w:hAnsi="Gill Sans MT"/>
          <w:color w:val="auto"/>
          <w:sz w:val="22"/>
          <w:szCs w:val="22"/>
        </w:rPr>
      </w:pPr>
      <w:r w:rsidRPr="00E06CAF">
        <w:rPr>
          <w:rFonts w:ascii="Gill Sans MT" w:hAnsi="Gill Sans MT"/>
          <w:color w:val="auto"/>
          <w:sz w:val="22"/>
          <w:szCs w:val="22"/>
        </w:rPr>
        <w:t>Dont 22 partenaires</w:t>
      </w:r>
    </w:p>
    <w:p w14:paraId="55AD9798" w14:textId="77777777" w:rsidR="00E06CAF" w:rsidRPr="00E06CAF" w:rsidRDefault="00E06CAF" w:rsidP="00E06CAF">
      <w:pPr>
        <w:pStyle w:val="Default"/>
        <w:jc w:val="both"/>
        <w:rPr>
          <w:rFonts w:ascii="Gill Sans MT" w:hAnsi="Gill Sans MT"/>
          <w:color w:val="auto"/>
          <w:sz w:val="22"/>
          <w:szCs w:val="22"/>
        </w:rPr>
      </w:pPr>
      <w:r w:rsidRPr="00E06CAF">
        <w:rPr>
          <w:rFonts w:ascii="Gill Sans MT" w:hAnsi="Gill Sans MT"/>
          <w:color w:val="auto"/>
          <w:sz w:val="22"/>
          <w:szCs w:val="22"/>
        </w:rPr>
        <w:t>Dont 35 % grande région et 65% de participants exogènes</w:t>
      </w:r>
    </w:p>
    <w:p w14:paraId="7F9D8858" w14:textId="77777777" w:rsidR="00E06CAF" w:rsidRPr="00E06CAF" w:rsidRDefault="00E06CAF" w:rsidP="00E06CAF">
      <w:pPr>
        <w:pStyle w:val="Default"/>
        <w:jc w:val="both"/>
        <w:rPr>
          <w:rFonts w:ascii="Gill Sans MT" w:hAnsi="Gill Sans MT"/>
          <w:color w:val="auto"/>
          <w:sz w:val="22"/>
          <w:szCs w:val="22"/>
        </w:rPr>
      </w:pPr>
    </w:p>
    <w:p w14:paraId="598487E9" w14:textId="77777777" w:rsidR="00E06CAF" w:rsidRPr="00E06CAF" w:rsidRDefault="00E06CAF" w:rsidP="00E06CAF">
      <w:pPr>
        <w:pStyle w:val="Default"/>
        <w:jc w:val="both"/>
        <w:rPr>
          <w:rFonts w:ascii="Gill Sans MT" w:hAnsi="Gill Sans MT"/>
          <w:color w:val="auto"/>
          <w:sz w:val="22"/>
          <w:szCs w:val="22"/>
        </w:rPr>
      </w:pPr>
      <w:r w:rsidRPr="00E06CAF">
        <w:rPr>
          <w:rFonts w:ascii="Gill Sans MT" w:hAnsi="Gill Sans MT"/>
          <w:color w:val="auto"/>
          <w:sz w:val="22"/>
          <w:szCs w:val="22"/>
        </w:rPr>
        <w:t>2.500 rendez-vous programmés à l’avance entre les offreurs et visiteurs porteurs de projets</w:t>
      </w:r>
    </w:p>
    <w:p w14:paraId="4C5EDDDF" w14:textId="77777777" w:rsidR="00E06CAF" w:rsidRPr="00E06CAF" w:rsidRDefault="00E06CAF" w:rsidP="00E06CAF">
      <w:pPr>
        <w:pStyle w:val="Default"/>
        <w:jc w:val="both"/>
        <w:rPr>
          <w:rFonts w:ascii="Gill Sans MT" w:hAnsi="Gill Sans MT"/>
          <w:color w:val="auto"/>
          <w:sz w:val="22"/>
          <w:szCs w:val="22"/>
        </w:rPr>
      </w:pPr>
      <w:r w:rsidRPr="00E06CAF">
        <w:rPr>
          <w:rFonts w:ascii="Gill Sans MT" w:hAnsi="Gill Sans MT"/>
          <w:color w:val="auto"/>
          <w:sz w:val="22"/>
          <w:szCs w:val="22"/>
        </w:rPr>
        <w:t>Dont 140 rendez-vous VISIO avec des participants à distance</w:t>
      </w:r>
    </w:p>
    <w:p w14:paraId="56DD14E7" w14:textId="6E7280E3" w:rsidR="000D4434" w:rsidRDefault="00E06CAF" w:rsidP="00E06CAF">
      <w:pPr>
        <w:pStyle w:val="Default"/>
        <w:jc w:val="both"/>
        <w:rPr>
          <w:rFonts w:ascii="Gill Sans MT" w:hAnsi="Gill Sans MT"/>
          <w:color w:val="auto"/>
          <w:sz w:val="22"/>
          <w:szCs w:val="22"/>
        </w:rPr>
      </w:pPr>
      <w:r w:rsidRPr="00E06CAF">
        <w:rPr>
          <w:rFonts w:ascii="Gill Sans MT" w:hAnsi="Gill Sans MT"/>
          <w:color w:val="auto"/>
          <w:sz w:val="22"/>
          <w:szCs w:val="22"/>
        </w:rPr>
        <w:t>Environ 300 rendez-vous supplémentaires organisés sur place</w:t>
      </w:r>
    </w:p>
    <w:p w14:paraId="7A77BE14" w14:textId="735570E2" w:rsidR="00647A34" w:rsidRPr="007975FD" w:rsidRDefault="003F07AA" w:rsidP="00E06CAF">
      <w:pPr>
        <w:pStyle w:val="Default"/>
        <w:jc w:val="both"/>
        <w:rPr>
          <w:rFonts w:ascii="Gill Sans MT" w:hAnsi="Gill Sans MT"/>
          <w:color w:val="auto"/>
          <w:sz w:val="22"/>
          <w:szCs w:val="22"/>
        </w:rPr>
      </w:pPr>
      <w:r w:rsidRPr="007975FD">
        <w:rPr>
          <w:rFonts w:ascii="Gill Sans MT" w:hAnsi="Gill Sans MT"/>
          <w:color w:val="auto"/>
          <w:sz w:val="22"/>
          <w:szCs w:val="22"/>
        </w:rPr>
        <w:t xml:space="preserve">Le site </w:t>
      </w:r>
      <w:r w:rsidR="000D4434">
        <w:rPr>
          <w:rFonts w:ascii="Gill Sans MT" w:hAnsi="Gill Sans MT"/>
          <w:color w:val="auto"/>
          <w:sz w:val="22"/>
          <w:szCs w:val="22"/>
        </w:rPr>
        <w:t xml:space="preserve">Internet </w:t>
      </w:r>
      <w:r w:rsidRPr="007975FD">
        <w:rPr>
          <w:rFonts w:ascii="Gill Sans MT" w:hAnsi="Gill Sans MT"/>
          <w:color w:val="auto"/>
          <w:sz w:val="22"/>
          <w:szCs w:val="22"/>
        </w:rPr>
        <w:t xml:space="preserve">de </w:t>
      </w:r>
      <w:r w:rsidR="000D4434">
        <w:rPr>
          <w:rFonts w:ascii="Gill Sans MT" w:hAnsi="Gill Sans MT"/>
          <w:color w:val="auto"/>
          <w:sz w:val="22"/>
          <w:szCs w:val="22"/>
        </w:rPr>
        <w:t>l’événement</w:t>
      </w:r>
      <w:r w:rsidRPr="007975FD">
        <w:rPr>
          <w:rFonts w:ascii="Gill Sans MT" w:hAnsi="Gill Sans MT"/>
          <w:color w:val="auto"/>
          <w:sz w:val="22"/>
          <w:szCs w:val="22"/>
        </w:rPr>
        <w:t xml:space="preserve"> est consultable sur : </w:t>
      </w:r>
      <w:hyperlink r:id="rId10" w:history="1">
        <w:r w:rsidR="00E06CAF" w:rsidRPr="00E06CAF">
          <w:rPr>
            <w:rStyle w:val="Lienhypertexte"/>
            <w:rFonts w:ascii="Gill Sans MT" w:hAnsi="Gill Sans MT"/>
            <w:sz w:val="22"/>
            <w:szCs w:val="22"/>
          </w:rPr>
          <w:t>http://www.micm.events/</w:t>
        </w:r>
      </w:hyperlink>
    </w:p>
    <w:p w14:paraId="5EC3EF23" w14:textId="77777777" w:rsidR="003F07AA" w:rsidRPr="007975FD" w:rsidRDefault="003F07AA" w:rsidP="005D5283">
      <w:pPr>
        <w:pStyle w:val="Default"/>
        <w:jc w:val="both"/>
        <w:rPr>
          <w:rFonts w:ascii="Gill Sans MT" w:hAnsi="Gill Sans MT"/>
          <w:color w:val="auto"/>
          <w:sz w:val="22"/>
          <w:szCs w:val="22"/>
        </w:rPr>
      </w:pPr>
    </w:p>
    <w:p w14:paraId="1DBA04E2" w14:textId="37682CAB" w:rsidR="006D1F84" w:rsidRPr="007975FD" w:rsidRDefault="00647A34" w:rsidP="00E06CAF">
      <w:pPr>
        <w:pStyle w:val="Default"/>
        <w:jc w:val="both"/>
        <w:rPr>
          <w:rFonts w:ascii="Gill Sans MT" w:hAnsi="Gill Sans MT"/>
          <w:color w:val="auto"/>
          <w:sz w:val="22"/>
          <w:szCs w:val="22"/>
        </w:rPr>
      </w:pPr>
      <w:r w:rsidRPr="007975FD">
        <w:rPr>
          <w:rFonts w:ascii="Gill Sans MT" w:hAnsi="Gill Sans MT"/>
          <w:color w:val="auto"/>
          <w:sz w:val="22"/>
          <w:szCs w:val="22"/>
        </w:rPr>
        <w:t xml:space="preserve">L’organisation d’une </w:t>
      </w:r>
      <w:r w:rsidR="008847AA">
        <w:rPr>
          <w:rFonts w:ascii="Gill Sans MT" w:hAnsi="Gill Sans MT"/>
          <w:color w:val="auto"/>
          <w:sz w:val="22"/>
          <w:szCs w:val="22"/>
        </w:rPr>
        <w:t xml:space="preserve">quatrième </w:t>
      </w:r>
      <w:r w:rsidRPr="007975FD">
        <w:rPr>
          <w:rFonts w:ascii="Gill Sans MT" w:hAnsi="Gill Sans MT"/>
          <w:color w:val="auto"/>
          <w:sz w:val="22"/>
          <w:szCs w:val="22"/>
        </w:rPr>
        <w:t xml:space="preserve">édition est envisagée </w:t>
      </w:r>
      <w:r w:rsidR="00E06CAF">
        <w:rPr>
          <w:rFonts w:ascii="Gill Sans MT" w:hAnsi="Gill Sans MT"/>
          <w:color w:val="auto"/>
          <w:sz w:val="22"/>
          <w:szCs w:val="22"/>
        </w:rPr>
        <w:t>les</w:t>
      </w:r>
      <w:r w:rsidR="004D746D">
        <w:rPr>
          <w:rFonts w:ascii="Gill Sans MT" w:hAnsi="Gill Sans MT"/>
          <w:color w:val="auto"/>
          <w:sz w:val="22"/>
          <w:szCs w:val="22"/>
        </w:rPr>
        <w:t xml:space="preserve"> 10 et 11 mai 2017</w:t>
      </w:r>
      <w:r w:rsidRPr="007975FD">
        <w:rPr>
          <w:rFonts w:ascii="Gill Sans MT" w:hAnsi="Gill Sans MT"/>
          <w:color w:val="auto"/>
          <w:sz w:val="22"/>
          <w:szCs w:val="22"/>
        </w:rPr>
        <w:t xml:space="preserve">, </w:t>
      </w:r>
      <w:r w:rsidR="008D1C11">
        <w:rPr>
          <w:rFonts w:ascii="Gill Sans MT" w:hAnsi="Gill Sans MT"/>
          <w:color w:val="auto"/>
          <w:sz w:val="22"/>
          <w:szCs w:val="22"/>
        </w:rPr>
        <w:t>en vue d’ancrer cet événement comme un rendez-vous annuel</w:t>
      </w:r>
      <w:r w:rsidRPr="007975FD">
        <w:rPr>
          <w:rFonts w:ascii="Gill Sans MT" w:hAnsi="Gill Sans MT"/>
          <w:color w:val="auto"/>
          <w:sz w:val="22"/>
          <w:szCs w:val="22"/>
        </w:rPr>
        <w:t xml:space="preserve">. </w:t>
      </w:r>
      <w:r w:rsidR="003D4CA2" w:rsidRPr="007975FD">
        <w:rPr>
          <w:rFonts w:ascii="Gill Sans MT" w:hAnsi="Gill Sans MT"/>
          <w:color w:val="auto"/>
          <w:sz w:val="22"/>
          <w:szCs w:val="22"/>
        </w:rPr>
        <w:t xml:space="preserve">Cet appel d’offres concerne </w:t>
      </w:r>
      <w:r w:rsidRPr="007975FD">
        <w:rPr>
          <w:rFonts w:ascii="Gill Sans MT" w:hAnsi="Gill Sans MT"/>
          <w:color w:val="auto"/>
          <w:sz w:val="22"/>
          <w:szCs w:val="22"/>
        </w:rPr>
        <w:t xml:space="preserve">l’organisation de la </w:t>
      </w:r>
      <w:r w:rsidR="004D746D">
        <w:rPr>
          <w:rFonts w:ascii="Gill Sans MT" w:hAnsi="Gill Sans MT"/>
          <w:color w:val="auto"/>
          <w:sz w:val="22"/>
          <w:szCs w:val="22"/>
        </w:rPr>
        <w:t>4</w:t>
      </w:r>
      <w:r w:rsidRPr="007975FD">
        <w:rPr>
          <w:rFonts w:ascii="Gill Sans MT" w:hAnsi="Gill Sans MT"/>
          <w:color w:val="auto"/>
          <w:sz w:val="22"/>
          <w:szCs w:val="22"/>
        </w:rPr>
        <w:t>°</w:t>
      </w:r>
      <w:r w:rsidR="003D4CA2" w:rsidRPr="007975FD">
        <w:rPr>
          <w:rFonts w:ascii="Gill Sans MT" w:hAnsi="Gill Sans MT"/>
          <w:color w:val="auto"/>
          <w:sz w:val="22"/>
          <w:szCs w:val="22"/>
        </w:rPr>
        <w:t xml:space="preserve">édition de cette convention, qui s’inscrit dans une démarche de promotion et de soutien du savoir-faire des entreprises et laboratoires aquitains. </w:t>
      </w:r>
    </w:p>
    <w:p w14:paraId="045A0C8D" w14:textId="77777777" w:rsidR="00AD6284" w:rsidRPr="007975FD" w:rsidRDefault="00AD6284" w:rsidP="005D5283">
      <w:pPr>
        <w:pStyle w:val="Default"/>
        <w:jc w:val="both"/>
        <w:rPr>
          <w:rFonts w:ascii="Gill Sans MT" w:hAnsi="Gill Sans MT"/>
          <w:b/>
          <w:bCs/>
          <w:color w:val="auto"/>
          <w:sz w:val="22"/>
          <w:szCs w:val="22"/>
        </w:rPr>
      </w:pPr>
    </w:p>
    <w:p w14:paraId="0DA0246A" w14:textId="77777777" w:rsidR="007975FD" w:rsidRDefault="007975FD" w:rsidP="007975FD">
      <w:pPr>
        <w:pStyle w:val="Default"/>
        <w:jc w:val="both"/>
        <w:rPr>
          <w:rFonts w:ascii="Gill Sans MT" w:hAnsi="Gill Sans MT"/>
          <w:b/>
          <w:bCs/>
          <w:color w:val="auto"/>
          <w:sz w:val="22"/>
          <w:szCs w:val="22"/>
        </w:rPr>
      </w:pPr>
    </w:p>
    <w:p w14:paraId="53A1A9E8" w14:textId="77777777" w:rsidR="007975FD" w:rsidRPr="007975FD" w:rsidRDefault="007975FD" w:rsidP="007975FD">
      <w:pPr>
        <w:pStyle w:val="Default"/>
        <w:jc w:val="both"/>
        <w:rPr>
          <w:rFonts w:ascii="Gill Sans MT" w:hAnsi="Gill Sans MT"/>
          <w:b/>
          <w:bCs/>
          <w:color w:val="auto"/>
          <w:sz w:val="22"/>
          <w:szCs w:val="22"/>
        </w:rPr>
      </w:pPr>
      <w:r w:rsidRPr="007975FD">
        <w:rPr>
          <w:rFonts w:ascii="Gill Sans MT" w:hAnsi="Gill Sans MT"/>
          <w:b/>
          <w:bCs/>
          <w:color w:val="auto"/>
          <w:sz w:val="22"/>
          <w:szCs w:val="22"/>
        </w:rPr>
        <w:t>Dénomination, marque et outils de communication</w:t>
      </w:r>
    </w:p>
    <w:p w14:paraId="7C001A58" w14:textId="77777777" w:rsidR="008D1C11" w:rsidRDefault="008D1C11" w:rsidP="007975FD">
      <w:pPr>
        <w:pStyle w:val="Default"/>
        <w:jc w:val="both"/>
        <w:rPr>
          <w:rFonts w:ascii="Gill Sans MT" w:hAnsi="Gill Sans MT" w:cs="Arial"/>
          <w:bCs/>
          <w:sz w:val="22"/>
          <w:szCs w:val="22"/>
        </w:rPr>
      </w:pPr>
    </w:p>
    <w:p w14:paraId="2AFFA5D8" w14:textId="77777777" w:rsidR="007975FD" w:rsidRPr="007975FD" w:rsidRDefault="008D1C11" w:rsidP="007975FD">
      <w:pPr>
        <w:pStyle w:val="Default"/>
        <w:jc w:val="both"/>
        <w:rPr>
          <w:rFonts w:ascii="Gill Sans MT" w:hAnsi="Gill Sans MT"/>
          <w:b/>
          <w:bCs/>
          <w:color w:val="auto"/>
          <w:sz w:val="22"/>
          <w:szCs w:val="22"/>
        </w:rPr>
      </w:pPr>
      <w:r>
        <w:rPr>
          <w:rFonts w:ascii="Gill Sans MT" w:hAnsi="Gill Sans MT" w:cs="Arial"/>
          <w:bCs/>
          <w:sz w:val="22"/>
          <w:szCs w:val="22"/>
        </w:rPr>
        <w:t>ACD dispose</w:t>
      </w:r>
      <w:r w:rsidR="007975FD" w:rsidRPr="007975FD">
        <w:rPr>
          <w:rFonts w:ascii="Gill Sans MT" w:hAnsi="Gill Sans MT" w:cs="Arial"/>
          <w:bCs/>
          <w:sz w:val="22"/>
          <w:szCs w:val="22"/>
        </w:rPr>
        <w:t>, de l’intégralité des droits patrimoniaux de propriété intellectuelle sur les outils et supports promotionnels de l’évènement (ci-après les « Créations »), que ce soit les supports écrits imprimés (plaquettes, badges, …) ou informatiques (site internet, …), ainsi que les éléments graphiques les constituant ou ayant permis leur conception (charte graphique, …),</w:t>
      </w:r>
    </w:p>
    <w:p w14:paraId="2C8A1D52" w14:textId="75BE7AD6" w:rsidR="007975FD" w:rsidRPr="007975FD" w:rsidRDefault="007975FD" w:rsidP="004D746D">
      <w:pPr>
        <w:pStyle w:val="Default"/>
        <w:jc w:val="both"/>
        <w:rPr>
          <w:rFonts w:ascii="Gill Sans MT" w:hAnsi="Gill Sans MT"/>
          <w:color w:val="auto"/>
          <w:sz w:val="22"/>
          <w:szCs w:val="22"/>
        </w:rPr>
      </w:pPr>
      <w:r w:rsidRPr="007975FD">
        <w:rPr>
          <w:rFonts w:ascii="Gill Sans MT" w:hAnsi="Gill Sans MT"/>
          <w:color w:val="auto"/>
          <w:sz w:val="22"/>
          <w:szCs w:val="22"/>
        </w:rPr>
        <w:t>De la même manière, l’intégralité des droits</w:t>
      </w:r>
      <w:r w:rsidRPr="007975FD">
        <w:rPr>
          <w:rFonts w:ascii="Gill Sans MT" w:hAnsi="Gill Sans MT" w:cs="Arial"/>
          <w:bCs/>
          <w:sz w:val="22"/>
          <w:szCs w:val="22"/>
        </w:rPr>
        <w:t xml:space="preserve"> patrimoniaux de propriété intellectuelle sur les outils et supports promotionnels de l’évènement (ci-après les « Créations »), que ce soit les supports écrits imprimés (plaquettes, badges, …) ou informatiques (site internet, …), ainsi que les éléments graphiques les constituant ou ayant permis leur conception (charte graphique, …) réalisés par le prestataire pour l’organisation de la </w:t>
      </w:r>
      <w:r w:rsidR="004D746D">
        <w:rPr>
          <w:rFonts w:ascii="Gill Sans MT" w:hAnsi="Gill Sans MT" w:cs="Arial"/>
          <w:bCs/>
          <w:sz w:val="22"/>
          <w:szCs w:val="22"/>
        </w:rPr>
        <w:t>quatrième</w:t>
      </w:r>
      <w:r w:rsidRPr="007975FD">
        <w:rPr>
          <w:rFonts w:ascii="Gill Sans MT" w:hAnsi="Gill Sans MT" w:cs="Arial"/>
          <w:bCs/>
          <w:sz w:val="22"/>
          <w:szCs w:val="22"/>
        </w:rPr>
        <w:t xml:space="preserve"> édition de la Convention d’affaires </w:t>
      </w:r>
      <w:r w:rsidR="004D746D">
        <w:rPr>
          <w:rFonts w:ascii="Gill Sans MT" w:hAnsi="Gill Sans MT" w:cs="Arial"/>
          <w:bCs/>
          <w:sz w:val="22"/>
          <w:szCs w:val="22"/>
        </w:rPr>
        <w:t>MICM</w:t>
      </w:r>
      <w:r w:rsidRPr="007975FD">
        <w:rPr>
          <w:rFonts w:ascii="Gill Sans MT" w:hAnsi="Gill Sans MT" w:cs="Arial"/>
          <w:bCs/>
          <w:sz w:val="22"/>
          <w:szCs w:val="22"/>
        </w:rPr>
        <w:t xml:space="preserve"> devra être cédé à ACD à la date de livraison des créations.</w:t>
      </w:r>
    </w:p>
    <w:p w14:paraId="4993A210" w14:textId="77777777" w:rsidR="007975FD" w:rsidRDefault="007975FD" w:rsidP="007975FD">
      <w:pPr>
        <w:pStyle w:val="Default"/>
        <w:jc w:val="both"/>
        <w:rPr>
          <w:rFonts w:ascii="Gill Sans MT" w:hAnsi="Gill Sans MT"/>
          <w:b/>
          <w:bCs/>
          <w:color w:val="auto"/>
          <w:sz w:val="22"/>
          <w:szCs w:val="22"/>
        </w:rPr>
      </w:pPr>
    </w:p>
    <w:p w14:paraId="3FBD2065" w14:textId="77777777" w:rsidR="007975FD" w:rsidRDefault="007975FD" w:rsidP="007975FD">
      <w:pPr>
        <w:pStyle w:val="Default"/>
        <w:jc w:val="both"/>
        <w:rPr>
          <w:rFonts w:ascii="Gill Sans MT" w:hAnsi="Gill Sans MT"/>
          <w:b/>
          <w:bCs/>
          <w:color w:val="auto"/>
          <w:sz w:val="22"/>
          <w:szCs w:val="22"/>
        </w:rPr>
      </w:pPr>
    </w:p>
    <w:p w14:paraId="5590A1B3" w14:textId="77777777" w:rsidR="007975FD" w:rsidRPr="007975FD" w:rsidRDefault="007975FD" w:rsidP="007975FD">
      <w:pPr>
        <w:pStyle w:val="Default"/>
        <w:jc w:val="both"/>
        <w:rPr>
          <w:rFonts w:ascii="Gill Sans MT" w:hAnsi="Gill Sans MT"/>
          <w:color w:val="auto"/>
          <w:sz w:val="22"/>
          <w:szCs w:val="22"/>
        </w:rPr>
      </w:pPr>
      <w:r w:rsidRPr="007975FD">
        <w:rPr>
          <w:rFonts w:ascii="Gill Sans MT" w:hAnsi="Gill Sans MT"/>
          <w:b/>
          <w:bCs/>
          <w:color w:val="auto"/>
          <w:sz w:val="22"/>
          <w:szCs w:val="22"/>
        </w:rPr>
        <w:t xml:space="preserve">Logistique </w:t>
      </w:r>
    </w:p>
    <w:p w14:paraId="28983628" w14:textId="77777777" w:rsidR="007975FD" w:rsidRPr="007975FD" w:rsidRDefault="007975FD" w:rsidP="007975FD">
      <w:pPr>
        <w:pStyle w:val="Default"/>
        <w:jc w:val="both"/>
        <w:rPr>
          <w:rFonts w:ascii="Gill Sans MT" w:hAnsi="Gill Sans MT"/>
          <w:color w:val="auto"/>
          <w:sz w:val="22"/>
          <w:szCs w:val="22"/>
        </w:rPr>
      </w:pPr>
      <w:r w:rsidRPr="007975FD">
        <w:rPr>
          <w:rFonts w:ascii="Gill Sans MT" w:hAnsi="Gill Sans MT"/>
          <w:color w:val="auto"/>
          <w:sz w:val="22"/>
          <w:szCs w:val="22"/>
        </w:rPr>
        <w:t xml:space="preserve">Aquitaine Chimie Durable est l’interlocuteur régional habilité par l’ensemble des acteurs pour monter la convention d’affaires. </w:t>
      </w:r>
    </w:p>
    <w:p w14:paraId="7262661C" w14:textId="77777777" w:rsidR="007975FD" w:rsidRPr="007975FD" w:rsidRDefault="007975FD" w:rsidP="007975FD">
      <w:pPr>
        <w:pStyle w:val="Default"/>
        <w:jc w:val="both"/>
        <w:rPr>
          <w:rFonts w:ascii="Gill Sans MT" w:hAnsi="Gill Sans MT"/>
          <w:color w:val="auto"/>
          <w:sz w:val="22"/>
          <w:szCs w:val="22"/>
        </w:rPr>
      </w:pPr>
      <w:r w:rsidRPr="007975FD">
        <w:rPr>
          <w:rFonts w:ascii="Gill Sans MT" w:hAnsi="Gill Sans MT"/>
          <w:color w:val="auto"/>
          <w:sz w:val="22"/>
          <w:szCs w:val="22"/>
        </w:rPr>
        <w:t xml:space="preserve">Cette convention d’affaires se déroulera dans l’agglomération bordelaise. </w:t>
      </w:r>
    </w:p>
    <w:p w14:paraId="43F4283F" w14:textId="1BC53FC1" w:rsidR="007975FD" w:rsidRPr="007975FD" w:rsidRDefault="007975FD" w:rsidP="004D746D">
      <w:pPr>
        <w:pStyle w:val="Default"/>
        <w:jc w:val="both"/>
        <w:rPr>
          <w:rFonts w:ascii="Gill Sans MT" w:hAnsi="Gill Sans MT"/>
          <w:color w:val="auto"/>
          <w:sz w:val="22"/>
          <w:szCs w:val="22"/>
        </w:rPr>
      </w:pPr>
      <w:r w:rsidRPr="007975FD">
        <w:rPr>
          <w:rFonts w:ascii="Gill Sans MT" w:hAnsi="Gill Sans MT"/>
          <w:color w:val="auto"/>
          <w:sz w:val="22"/>
          <w:szCs w:val="22"/>
        </w:rPr>
        <w:t xml:space="preserve">La convention d’affaires est prévue à ce jour à la Cité mondiale à Bordeaux les </w:t>
      </w:r>
      <w:r w:rsidR="004D746D">
        <w:rPr>
          <w:rFonts w:ascii="Gill Sans MT" w:hAnsi="Gill Sans MT"/>
          <w:color w:val="auto"/>
          <w:sz w:val="22"/>
          <w:szCs w:val="22"/>
        </w:rPr>
        <w:t>10</w:t>
      </w:r>
      <w:r w:rsidRPr="007975FD">
        <w:rPr>
          <w:rFonts w:ascii="Gill Sans MT" w:hAnsi="Gill Sans MT"/>
          <w:color w:val="auto"/>
          <w:sz w:val="22"/>
          <w:szCs w:val="22"/>
        </w:rPr>
        <w:t xml:space="preserve"> </w:t>
      </w:r>
      <w:r w:rsidR="004D746D">
        <w:rPr>
          <w:rFonts w:ascii="Gill Sans MT" w:hAnsi="Gill Sans MT"/>
          <w:color w:val="auto"/>
          <w:sz w:val="22"/>
          <w:szCs w:val="22"/>
        </w:rPr>
        <w:t>et 11 mai 2017</w:t>
      </w:r>
      <w:r w:rsidRPr="007975FD">
        <w:rPr>
          <w:rFonts w:ascii="Gill Sans MT" w:hAnsi="Gill Sans MT"/>
          <w:color w:val="auto"/>
          <w:sz w:val="22"/>
          <w:szCs w:val="22"/>
        </w:rPr>
        <w:t>.</w:t>
      </w:r>
    </w:p>
    <w:p w14:paraId="08B8DE45" w14:textId="77777777" w:rsidR="007975FD" w:rsidRPr="007975FD" w:rsidRDefault="007975FD" w:rsidP="007975FD">
      <w:pPr>
        <w:pStyle w:val="Default"/>
        <w:jc w:val="both"/>
        <w:rPr>
          <w:rFonts w:ascii="Gill Sans MT" w:hAnsi="Gill Sans MT"/>
          <w:color w:val="auto"/>
          <w:sz w:val="22"/>
          <w:szCs w:val="22"/>
        </w:rPr>
      </w:pPr>
      <w:r w:rsidRPr="007975FD">
        <w:rPr>
          <w:rFonts w:ascii="Gill Sans MT" w:hAnsi="Gill Sans MT"/>
          <w:color w:val="auto"/>
          <w:sz w:val="22"/>
          <w:szCs w:val="22"/>
        </w:rPr>
        <w:t xml:space="preserve">La date et le lieu pourront éventuellement être décalés sur proposition du prestataire ou d’Aquitaine Chimie Durable. Leur choix final devra se faire d’un commun accord entre les parties et sera fixé dans la convention entre elles. </w:t>
      </w:r>
    </w:p>
    <w:p w14:paraId="3733A754" w14:textId="77777777" w:rsidR="007975FD" w:rsidRDefault="007975FD" w:rsidP="003F07AA">
      <w:pPr>
        <w:rPr>
          <w:rFonts w:ascii="Gill Sans MT" w:hAnsi="Gill Sans MT"/>
          <w:b/>
          <w:bCs/>
        </w:rPr>
      </w:pPr>
    </w:p>
    <w:p w14:paraId="1751749B" w14:textId="77777777" w:rsidR="004D746D" w:rsidRDefault="004D746D">
      <w:pPr>
        <w:rPr>
          <w:rFonts w:ascii="Gill Sans MT" w:hAnsi="Gill Sans MT"/>
          <w:b/>
          <w:bCs/>
        </w:rPr>
      </w:pPr>
      <w:r>
        <w:rPr>
          <w:rFonts w:ascii="Gill Sans MT" w:hAnsi="Gill Sans MT"/>
          <w:b/>
          <w:bCs/>
        </w:rPr>
        <w:br w:type="page"/>
      </w:r>
    </w:p>
    <w:p w14:paraId="53A70613" w14:textId="792B9073" w:rsidR="003D4CA2" w:rsidRPr="007975FD" w:rsidRDefault="003D4CA2" w:rsidP="003F07AA">
      <w:pPr>
        <w:rPr>
          <w:rFonts w:ascii="Gill Sans MT" w:hAnsi="Gill Sans MT" w:cs="Calibri"/>
          <w:b/>
          <w:bCs/>
        </w:rPr>
      </w:pPr>
      <w:r w:rsidRPr="007975FD">
        <w:rPr>
          <w:rFonts w:ascii="Gill Sans MT" w:hAnsi="Gill Sans MT"/>
          <w:b/>
          <w:bCs/>
        </w:rPr>
        <w:lastRenderedPageBreak/>
        <w:t xml:space="preserve">ARTICLE 10 – PRESTATIONS ATTENDUES </w:t>
      </w:r>
    </w:p>
    <w:p w14:paraId="49A0E875"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 prestataire assurera le marketing direct de cette convention en prenant à sa charge les frais téléphoniques, les frais d’e-mailing, les frais de communication engendrés pour l’organisation de la convention et les invitations des participants ; </w:t>
      </w:r>
    </w:p>
    <w:p w14:paraId="3D02BD60" w14:textId="77777777" w:rsidR="003D4CA2" w:rsidRPr="007975FD" w:rsidRDefault="003D4CA2" w:rsidP="005D5283">
      <w:pPr>
        <w:pStyle w:val="Default"/>
        <w:jc w:val="both"/>
        <w:rPr>
          <w:rFonts w:ascii="Gill Sans MT" w:hAnsi="Gill Sans MT"/>
          <w:color w:val="auto"/>
          <w:sz w:val="22"/>
          <w:szCs w:val="22"/>
        </w:rPr>
      </w:pPr>
    </w:p>
    <w:p w14:paraId="2D27E2CB" w14:textId="77777777" w:rsid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 prestataire aura à sa charge la réalisation et la diffusion des supports promotionnels liés à cette convention (plaquettes, site internet, …) ; </w:t>
      </w:r>
    </w:p>
    <w:p w14:paraId="6E345432" w14:textId="77777777" w:rsidR="003D4CA2" w:rsidRPr="007975FD" w:rsidRDefault="003D4CA2" w:rsidP="005D5283">
      <w:pPr>
        <w:pStyle w:val="Default"/>
        <w:jc w:val="both"/>
        <w:rPr>
          <w:rFonts w:ascii="Gill Sans MT" w:hAnsi="Gill Sans MT"/>
          <w:color w:val="auto"/>
          <w:sz w:val="22"/>
          <w:szCs w:val="22"/>
        </w:rPr>
      </w:pPr>
    </w:p>
    <w:p w14:paraId="688EE2D2"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Le prestataire participera à l’élaboration d’un programme de conférences pour la convention d’affaires, et ce en partenariat avec le comité technique constitué par Aquitaine Chimie Durable</w:t>
      </w:r>
      <w:r w:rsidR="00F7176C" w:rsidRPr="007975FD">
        <w:rPr>
          <w:rFonts w:ascii="Gill Sans MT" w:hAnsi="Gill Sans MT"/>
          <w:color w:val="auto"/>
          <w:sz w:val="22"/>
          <w:szCs w:val="22"/>
        </w:rPr>
        <w:t xml:space="preserve"> </w:t>
      </w:r>
      <w:r w:rsidRPr="007975FD">
        <w:rPr>
          <w:rFonts w:ascii="Gill Sans MT" w:hAnsi="Gill Sans MT"/>
          <w:color w:val="auto"/>
          <w:sz w:val="22"/>
          <w:szCs w:val="22"/>
        </w:rPr>
        <w:t xml:space="preserve">; </w:t>
      </w:r>
    </w:p>
    <w:p w14:paraId="4CA0786A" w14:textId="77777777" w:rsidR="003D4CA2" w:rsidRPr="007975FD" w:rsidRDefault="003D4CA2" w:rsidP="005D5283">
      <w:pPr>
        <w:pStyle w:val="Default"/>
        <w:jc w:val="both"/>
        <w:rPr>
          <w:rFonts w:ascii="Gill Sans MT" w:hAnsi="Gill Sans MT"/>
          <w:color w:val="auto"/>
          <w:sz w:val="22"/>
          <w:szCs w:val="22"/>
        </w:rPr>
      </w:pPr>
    </w:p>
    <w:p w14:paraId="43386A73"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 prestataire supportera les frais de location et d’aménagement du site ; </w:t>
      </w:r>
    </w:p>
    <w:p w14:paraId="6658A5DA" w14:textId="77777777" w:rsidR="003D4CA2" w:rsidRPr="007975FD" w:rsidRDefault="003D4CA2" w:rsidP="005D5283">
      <w:pPr>
        <w:pStyle w:val="Default"/>
        <w:jc w:val="both"/>
        <w:rPr>
          <w:rFonts w:ascii="Gill Sans MT" w:hAnsi="Gill Sans MT"/>
          <w:color w:val="auto"/>
          <w:sz w:val="22"/>
          <w:szCs w:val="22"/>
        </w:rPr>
      </w:pPr>
    </w:p>
    <w:p w14:paraId="71DF817F" w14:textId="77777777" w:rsidR="003D4CA2"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Le prestataire mettra en place une plateforme d’inscription en ligne permettant notamment aux participants, de s’inscrire, d’émettre et recevoir des propositions de rendez-vous, de visualiser</w:t>
      </w:r>
      <w:r w:rsidR="00AD6284" w:rsidRPr="007975FD">
        <w:rPr>
          <w:rFonts w:ascii="Gill Sans MT" w:hAnsi="Gill Sans MT"/>
          <w:color w:val="auto"/>
          <w:sz w:val="22"/>
          <w:szCs w:val="22"/>
        </w:rPr>
        <w:t xml:space="preserve"> leur</w:t>
      </w:r>
      <w:r w:rsidRPr="007975FD">
        <w:rPr>
          <w:rFonts w:ascii="Gill Sans MT" w:hAnsi="Gill Sans MT"/>
          <w:color w:val="auto"/>
          <w:sz w:val="22"/>
          <w:szCs w:val="22"/>
        </w:rPr>
        <w:t xml:space="preserve"> planning de rendez-vous en ligne la semaine précédant l’événem</w:t>
      </w:r>
      <w:r w:rsidR="0058342A">
        <w:rPr>
          <w:rFonts w:ascii="Gill Sans MT" w:hAnsi="Gill Sans MT"/>
          <w:color w:val="auto"/>
          <w:sz w:val="22"/>
          <w:szCs w:val="22"/>
        </w:rPr>
        <w:t>ent. Cette plateforme devra pou</w:t>
      </w:r>
      <w:r w:rsidRPr="007975FD">
        <w:rPr>
          <w:rFonts w:ascii="Gill Sans MT" w:hAnsi="Gill Sans MT"/>
          <w:color w:val="auto"/>
          <w:sz w:val="22"/>
          <w:szCs w:val="22"/>
        </w:rPr>
        <w:t xml:space="preserve">voir gérer les multi plannings (rendez-vous entre plusieurs laboratoires et entreprises à la fois) et devra être dotée d’un algorithme d’optimisation des plannings. </w:t>
      </w:r>
    </w:p>
    <w:p w14:paraId="2677D528" w14:textId="77777777" w:rsidR="008D1C11" w:rsidRDefault="008D1C11" w:rsidP="005D5283">
      <w:pPr>
        <w:pStyle w:val="Default"/>
        <w:jc w:val="both"/>
        <w:rPr>
          <w:rFonts w:ascii="Gill Sans MT" w:hAnsi="Gill Sans MT"/>
          <w:color w:val="auto"/>
          <w:sz w:val="22"/>
          <w:szCs w:val="22"/>
        </w:rPr>
      </w:pPr>
    </w:p>
    <w:p w14:paraId="5E392849" w14:textId="77777777" w:rsidR="008D1C11" w:rsidRPr="007975FD" w:rsidRDefault="008D1C11" w:rsidP="005D5283">
      <w:pPr>
        <w:pStyle w:val="Default"/>
        <w:jc w:val="both"/>
        <w:rPr>
          <w:rFonts w:ascii="Gill Sans MT" w:hAnsi="Gill Sans MT"/>
          <w:color w:val="auto"/>
          <w:sz w:val="22"/>
          <w:szCs w:val="22"/>
        </w:rPr>
      </w:pPr>
      <w:r>
        <w:rPr>
          <w:rFonts w:ascii="Gill Sans MT" w:hAnsi="Gill Sans MT"/>
          <w:color w:val="auto"/>
          <w:sz w:val="22"/>
          <w:szCs w:val="22"/>
        </w:rPr>
        <w:t xml:space="preserve">La plateforme doit permettre la réalisation de rendez-vous en visioconférence sécurisés. </w:t>
      </w:r>
    </w:p>
    <w:p w14:paraId="51CB60AB" w14:textId="77777777" w:rsidR="003D4CA2" w:rsidRPr="007975FD" w:rsidRDefault="003D4CA2" w:rsidP="005D5283">
      <w:pPr>
        <w:pStyle w:val="Default"/>
        <w:jc w:val="both"/>
        <w:rPr>
          <w:rFonts w:ascii="Gill Sans MT" w:hAnsi="Gill Sans MT"/>
          <w:color w:val="auto"/>
          <w:sz w:val="22"/>
          <w:szCs w:val="22"/>
        </w:rPr>
      </w:pPr>
    </w:p>
    <w:p w14:paraId="02486C66"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Pour l’ensemble des participants, le prestataire devra proposer une solution de restauration facultative ; </w:t>
      </w:r>
    </w:p>
    <w:p w14:paraId="2F73243A" w14:textId="77777777" w:rsidR="003D4CA2" w:rsidRPr="007975FD" w:rsidRDefault="003D4CA2" w:rsidP="005D5283">
      <w:pPr>
        <w:pStyle w:val="Default"/>
        <w:jc w:val="both"/>
        <w:rPr>
          <w:rFonts w:ascii="Gill Sans MT" w:hAnsi="Gill Sans MT"/>
          <w:color w:val="auto"/>
          <w:sz w:val="22"/>
          <w:szCs w:val="22"/>
        </w:rPr>
      </w:pPr>
    </w:p>
    <w:p w14:paraId="6F418E20"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Les petits déjeuner et pauses café seront offerts tout au long de la convention ; </w:t>
      </w:r>
    </w:p>
    <w:p w14:paraId="40F6564A" w14:textId="77777777" w:rsidR="003D4CA2" w:rsidRPr="007975FD" w:rsidRDefault="003D4CA2" w:rsidP="005D5283">
      <w:pPr>
        <w:pStyle w:val="Default"/>
        <w:jc w:val="both"/>
        <w:rPr>
          <w:rFonts w:ascii="Gill Sans MT" w:hAnsi="Gill Sans MT"/>
          <w:color w:val="auto"/>
          <w:sz w:val="22"/>
          <w:szCs w:val="22"/>
        </w:rPr>
      </w:pPr>
    </w:p>
    <w:p w14:paraId="455927AE"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Les questionnaires visant à évaluer la qualité de la convention seront élaborés, distribués et traités par le prestataire. </w:t>
      </w:r>
    </w:p>
    <w:p w14:paraId="08540D0A" w14:textId="77777777" w:rsidR="003D4CA2" w:rsidRPr="007975FD" w:rsidRDefault="003D4CA2" w:rsidP="005D5283">
      <w:pPr>
        <w:pStyle w:val="Default"/>
        <w:jc w:val="both"/>
        <w:rPr>
          <w:rFonts w:ascii="Gill Sans MT" w:hAnsi="Gill Sans MT"/>
          <w:color w:val="auto"/>
          <w:sz w:val="22"/>
          <w:szCs w:val="22"/>
        </w:rPr>
      </w:pPr>
    </w:p>
    <w:p w14:paraId="1B84EF68"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L’ensemble de ces prestations devra être réalisées avec un souci constant de la minimisation des impacts environnementaux. </w:t>
      </w:r>
    </w:p>
    <w:p w14:paraId="55E13A27" w14:textId="77777777" w:rsidR="007975FD" w:rsidRDefault="007975FD" w:rsidP="007975FD">
      <w:pPr>
        <w:rPr>
          <w:rFonts w:ascii="Gill Sans MT" w:hAnsi="Gill Sans MT"/>
        </w:rPr>
      </w:pPr>
    </w:p>
    <w:p w14:paraId="3C80CE0C" w14:textId="776A2192" w:rsidR="003D4CA2" w:rsidRPr="007975FD" w:rsidRDefault="003C1EAE" w:rsidP="007975FD">
      <w:pPr>
        <w:rPr>
          <w:rFonts w:ascii="Gill Sans MT" w:hAnsi="Gill Sans MT" w:cs="Calibri"/>
        </w:rPr>
      </w:pPr>
      <w:r>
        <w:rPr>
          <w:rFonts w:ascii="Gill Sans MT" w:hAnsi="Gill Sans MT"/>
          <w:b/>
          <w:bCs/>
        </w:rPr>
        <w:t>ARTICLE 11 – RÉ</w:t>
      </w:r>
      <w:r w:rsidR="003D4CA2" w:rsidRPr="007975FD">
        <w:rPr>
          <w:rFonts w:ascii="Gill Sans MT" w:hAnsi="Gill Sans MT"/>
          <w:b/>
          <w:bCs/>
        </w:rPr>
        <w:t xml:space="preserve">SULTATS ATTENDUS </w:t>
      </w:r>
    </w:p>
    <w:p w14:paraId="346D8112" w14:textId="4AAA95EE" w:rsidR="003D4CA2" w:rsidRPr="007975FD" w:rsidRDefault="003D4CA2" w:rsidP="004D746D">
      <w:pPr>
        <w:pStyle w:val="Default"/>
        <w:jc w:val="both"/>
        <w:rPr>
          <w:rFonts w:ascii="Gill Sans MT" w:hAnsi="Gill Sans MT"/>
          <w:color w:val="auto"/>
          <w:sz w:val="22"/>
          <w:szCs w:val="22"/>
        </w:rPr>
      </w:pPr>
      <w:r w:rsidRPr="007975FD">
        <w:rPr>
          <w:rFonts w:ascii="Gill Sans MT" w:hAnsi="Gill Sans MT"/>
          <w:color w:val="auto"/>
          <w:sz w:val="22"/>
          <w:szCs w:val="22"/>
        </w:rPr>
        <w:t xml:space="preserve">Pour cette </w:t>
      </w:r>
      <w:r w:rsidR="004D746D">
        <w:rPr>
          <w:rFonts w:ascii="Gill Sans MT" w:hAnsi="Gill Sans MT"/>
          <w:color w:val="auto"/>
          <w:sz w:val="22"/>
          <w:szCs w:val="22"/>
        </w:rPr>
        <w:t>4ème</w:t>
      </w:r>
      <w:r w:rsidR="00F7176C" w:rsidRPr="007975FD">
        <w:rPr>
          <w:rFonts w:ascii="Gill Sans MT" w:hAnsi="Gill Sans MT"/>
          <w:color w:val="auto"/>
          <w:sz w:val="22"/>
          <w:szCs w:val="22"/>
        </w:rPr>
        <w:t xml:space="preserve"> </w:t>
      </w:r>
      <w:r w:rsidR="003F07AA" w:rsidRPr="007975FD">
        <w:rPr>
          <w:rFonts w:ascii="Gill Sans MT" w:hAnsi="Gill Sans MT"/>
          <w:color w:val="auto"/>
          <w:sz w:val="22"/>
          <w:szCs w:val="22"/>
        </w:rPr>
        <w:t xml:space="preserve">édition </w:t>
      </w:r>
      <w:r w:rsidR="00F7176C" w:rsidRPr="007975FD">
        <w:rPr>
          <w:rFonts w:ascii="Gill Sans MT" w:hAnsi="Gill Sans MT"/>
          <w:color w:val="auto"/>
          <w:sz w:val="22"/>
          <w:szCs w:val="22"/>
        </w:rPr>
        <w:t xml:space="preserve">de la </w:t>
      </w:r>
      <w:r w:rsidRPr="007975FD">
        <w:rPr>
          <w:rFonts w:ascii="Gill Sans MT" w:hAnsi="Gill Sans MT"/>
          <w:color w:val="auto"/>
          <w:sz w:val="22"/>
          <w:szCs w:val="22"/>
        </w:rPr>
        <w:t>convention d’affaires, il est attendu les résultats suivants en matière de présence et de rendez</w:t>
      </w:r>
      <w:r w:rsidR="005D5283" w:rsidRPr="007975FD">
        <w:rPr>
          <w:rFonts w:ascii="Gill Sans MT" w:hAnsi="Gill Sans MT"/>
          <w:color w:val="auto"/>
          <w:sz w:val="22"/>
          <w:szCs w:val="22"/>
        </w:rPr>
        <w:t>-</w:t>
      </w:r>
      <w:r w:rsidRPr="007975FD">
        <w:rPr>
          <w:rFonts w:ascii="Gill Sans MT" w:hAnsi="Gill Sans MT"/>
          <w:color w:val="auto"/>
          <w:sz w:val="22"/>
          <w:szCs w:val="22"/>
        </w:rPr>
        <w:t xml:space="preserve">vous : </w:t>
      </w:r>
    </w:p>
    <w:p w14:paraId="67FD59CA" w14:textId="794043E9" w:rsidR="003D4CA2" w:rsidRPr="007975FD" w:rsidRDefault="004D746D" w:rsidP="005D5283">
      <w:pPr>
        <w:pStyle w:val="Default"/>
        <w:numPr>
          <w:ilvl w:val="0"/>
          <w:numId w:val="4"/>
        </w:numPr>
        <w:jc w:val="both"/>
        <w:rPr>
          <w:rFonts w:ascii="Gill Sans MT" w:hAnsi="Gill Sans MT"/>
          <w:color w:val="auto"/>
          <w:sz w:val="22"/>
          <w:szCs w:val="22"/>
        </w:rPr>
      </w:pPr>
      <w:r>
        <w:rPr>
          <w:rFonts w:ascii="Gill Sans MT" w:hAnsi="Gill Sans MT"/>
          <w:color w:val="auto"/>
          <w:sz w:val="22"/>
          <w:szCs w:val="22"/>
        </w:rPr>
        <w:t>220</w:t>
      </w:r>
      <w:r w:rsidR="003D4CA2" w:rsidRPr="007975FD">
        <w:rPr>
          <w:rFonts w:ascii="Gill Sans MT" w:hAnsi="Gill Sans MT"/>
          <w:color w:val="auto"/>
          <w:sz w:val="22"/>
          <w:szCs w:val="22"/>
        </w:rPr>
        <w:t xml:space="preserve"> Industriels à la recherche de solutions innovantes</w:t>
      </w:r>
      <w:r w:rsidR="00F7176C" w:rsidRPr="007975FD">
        <w:rPr>
          <w:rFonts w:ascii="Gill Sans MT" w:hAnsi="Gill Sans MT"/>
          <w:color w:val="auto"/>
          <w:sz w:val="22"/>
          <w:szCs w:val="22"/>
        </w:rPr>
        <w:t>,</w:t>
      </w:r>
      <w:r w:rsidR="003D4CA2" w:rsidRPr="007975FD">
        <w:rPr>
          <w:rFonts w:ascii="Gill Sans MT" w:hAnsi="Gill Sans MT"/>
          <w:color w:val="auto"/>
          <w:sz w:val="22"/>
          <w:szCs w:val="22"/>
        </w:rPr>
        <w:t xml:space="preserve"> </w:t>
      </w:r>
    </w:p>
    <w:p w14:paraId="7D6A9ACE" w14:textId="3BC6C1C9" w:rsidR="003D4CA2" w:rsidRPr="007975FD" w:rsidRDefault="004D746D" w:rsidP="005D5283">
      <w:pPr>
        <w:pStyle w:val="Default"/>
        <w:numPr>
          <w:ilvl w:val="0"/>
          <w:numId w:val="4"/>
        </w:numPr>
        <w:jc w:val="both"/>
        <w:rPr>
          <w:rFonts w:ascii="Gill Sans MT" w:hAnsi="Gill Sans MT"/>
          <w:color w:val="auto"/>
          <w:sz w:val="22"/>
          <w:szCs w:val="22"/>
        </w:rPr>
      </w:pPr>
      <w:r>
        <w:rPr>
          <w:rFonts w:ascii="Gill Sans MT" w:hAnsi="Gill Sans MT"/>
          <w:color w:val="auto"/>
          <w:sz w:val="22"/>
          <w:szCs w:val="22"/>
        </w:rPr>
        <w:t>200</w:t>
      </w:r>
      <w:r w:rsidR="003D4CA2" w:rsidRPr="007975FD">
        <w:rPr>
          <w:rFonts w:ascii="Gill Sans MT" w:hAnsi="Gill Sans MT"/>
          <w:color w:val="auto"/>
          <w:sz w:val="22"/>
          <w:szCs w:val="22"/>
        </w:rPr>
        <w:t xml:space="preserve"> </w:t>
      </w:r>
      <w:r w:rsidR="008D1C11">
        <w:rPr>
          <w:rFonts w:ascii="Gill Sans MT" w:hAnsi="Gill Sans MT"/>
          <w:color w:val="auto"/>
          <w:sz w:val="22"/>
          <w:szCs w:val="22"/>
        </w:rPr>
        <w:t>prestataires, fournisseurs, l</w:t>
      </w:r>
      <w:r w:rsidR="003D4CA2" w:rsidRPr="007975FD">
        <w:rPr>
          <w:rFonts w:ascii="Gill Sans MT" w:hAnsi="Gill Sans MT"/>
          <w:color w:val="auto"/>
          <w:sz w:val="22"/>
          <w:szCs w:val="22"/>
        </w:rPr>
        <w:t xml:space="preserve">aboratoires publiques ou privés, clusters, sociétés d’ingénierie ou industriels innovants </w:t>
      </w:r>
      <w:r w:rsidR="005D5283" w:rsidRPr="007975FD">
        <w:rPr>
          <w:rFonts w:ascii="Gill Sans MT" w:hAnsi="Gill Sans MT"/>
          <w:color w:val="auto"/>
          <w:sz w:val="22"/>
          <w:szCs w:val="22"/>
        </w:rPr>
        <w:t>o</w:t>
      </w:r>
      <w:r w:rsidR="003D4CA2" w:rsidRPr="007975FD">
        <w:rPr>
          <w:rFonts w:ascii="Gill Sans MT" w:hAnsi="Gill Sans MT"/>
          <w:color w:val="auto"/>
          <w:sz w:val="22"/>
          <w:szCs w:val="22"/>
        </w:rPr>
        <w:t>ffreurs de technologie</w:t>
      </w:r>
      <w:r w:rsidR="00F7176C" w:rsidRPr="007975FD">
        <w:rPr>
          <w:rFonts w:ascii="Gill Sans MT" w:hAnsi="Gill Sans MT"/>
          <w:color w:val="auto"/>
          <w:sz w:val="22"/>
          <w:szCs w:val="22"/>
        </w:rPr>
        <w:t>,</w:t>
      </w:r>
      <w:r w:rsidR="003D4CA2" w:rsidRPr="007975FD">
        <w:rPr>
          <w:rFonts w:ascii="Gill Sans MT" w:hAnsi="Gill Sans MT"/>
          <w:color w:val="auto"/>
          <w:sz w:val="22"/>
          <w:szCs w:val="22"/>
        </w:rPr>
        <w:t xml:space="preserve"> </w:t>
      </w:r>
    </w:p>
    <w:p w14:paraId="7DC1DDC6" w14:textId="77777777" w:rsidR="003D4CA2" w:rsidRPr="007975FD" w:rsidRDefault="00AD6284" w:rsidP="005D5283">
      <w:pPr>
        <w:pStyle w:val="Default"/>
        <w:numPr>
          <w:ilvl w:val="0"/>
          <w:numId w:val="4"/>
        </w:numPr>
        <w:jc w:val="both"/>
        <w:rPr>
          <w:rFonts w:ascii="Gill Sans MT" w:hAnsi="Gill Sans MT"/>
          <w:color w:val="auto"/>
          <w:sz w:val="22"/>
          <w:szCs w:val="22"/>
        </w:rPr>
      </w:pPr>
      <w:r w:rsidRPr="007975FD">
        <w:rPr>
          <w:rFonts w:ascii="Gill Sans MT" w:hAnsi="Gill Sans MT"/>
          <w:color w:val="auto"/>
          <w:sz w:val="22"/>
          <w:szCs w:val="22"/>
        </w:rPr>
        <w:t>4 000</w:t>
      </w:r>
      <w:r w:rsidR="003D4CA2" w:rsidRPr="007975FD">
        <w:rPr>
          <w:rFonts w:ascii="Gill Sans MT" w:hAnsi="Gill Sans MT"/>
          <w:color w:val="auto"/>
          <w:sz w:val="22"/>
          <w:szCs w:val="22"/>
        </w:rPr>
        <w:t xml:space="preserve"> rendez</w:t>
      </w:r>
      <w:r w:rsidR="005D5283" w:rsidRPr="007975FD">
        <w:rPr>
          <w:rFonts w:ascii="Gill Sans MT" w:hAnsi="Gill Sans MT"/>
          <w:color w:val="auto"/>
          <w:sz w:val="22"/>
          <w:szCs w:val="22"/>
        </w:rPr>
        <w:t>-</w:t>
      </w:r>
      <w:r w:rsidR="003D4CA2" w:rsidRPr="007975FD">
        <w:rPr>
          <w:rFonts w:ascii="Gill Sans MT" w:hAnsi="Gill Sans MT"/>
          <w:color w:val="auto"/>
          <w:sz w:val="22"/>
          <w:szCs w:val="22"/>
        </w:rPr>
        <w:t>vous d’affaire</w:t>
      </w:r>
      <w:r w:rsidR="00F7176C" w:rsidRPr="007975FD">
        <w:rPr>
          <w:rFonts w:ascii="Gill Sans MT" w:hAnsi="Gill Sans MT"/>
          <w:color w:val="auto"/>
          <w:sz w:val="22"/>
          <w:szCs w:val="22"/>
        </w:rPr>
        <w:t>,</w:t>
      </w:r>
      <w:r w:rsidR="003D4CA2" w:rsidRPr="007975FD">
        <w:rPr>
          <w:rFonts w:ascii="Gill Sans MT" w:hAnsi="Gill Sans MT"/>
          <w:color w:val="auto"/>
          <w:sz w:val="22"/>
          <w:szCs w:val="22"/>
        </w:rPr>
        <w:t xml:space="preserve"> </w:t>
      </w:r>
    </w:p>
    <w:p w14:paraId="1165E866" w14:textId="4155A169" w:rsidR="003D4CA2" w:rsidRPr="007975FD" w:rsidRDefault="004D746D" w:rsidP="005D5283">
      <w:pPr>
        <w:pStyle w:val="Default"/>
        <w:jc w:val="both"/>
        <w:rPr>
          <w:rFonts w:ascii="Gill Sans MT" w:hAnsi="Gill Sans MT"/>
          <w:color w:val="auto"/>
          <w:sz w:val="22"/>
          <w:szCs w:val="22"/>
        </w:rPr>
      </w:pPr>
      <w:r>
        <w:rPr>
          <w:rFonts w:ascii="Gill Sans MT" w:hAnsi="Gill Sans MT"/>
          <w:color w:val="auto"/>
          <w:sz w:val="22"/>
          <w:szCs w:val="22"/>
        </w:rPr>
        <w:t>Pour un total d’environ 6</w:t>
      </w:r>
      <w:r w:rsidR="003D4CA2" w:rsidRPr="007975FD">
        <w:rPr>
          <w:rFonts w:ascii="Gill Sans MT" w:hAnsi="Gill Sans MT"/>
          <w:color w:val="auto"/>
          <w:sz w:val="22"/>
          <w:szCs w:val="22"/>
        </w:rPr>
        <w:t>00 participants</w:t>
      </w:r>
      <w:r w:rsidR="00F7176C" w:rsidRPr="007975FD">
        <w:rPr>
          <w:rFonts w:ascii="Gill Sans MT" w:hAnsi="Gill Sans MT"/>
          <w:color w:val="auto"/>
          <w:sz w:val="22"/>
          <w:szCs w:val="22"/>
        </w:rPr>
        <w:t>.</w:t>
      </w:r>
    </w:p>
    <w:p w14:paraId="0D914116" w14:textId="77777777" w:rsidR="003D4CA2" w:rsidRPr="007975FD" w:rsidRDefault="003D4CA2" w:rsidP="005D5283">
      <w:pPr>
        <w:pStyle w:val="Default"/>
        <w:jc w:val="both"/>
        <w:rPr>
          <w:rFonts w:ascii="Gill Sans MT" w:hAnsi="Gill Sans MT"/>
          <w:color w:val="auto"/>
          <w:sz w:val="22"/>
          <w:szCs w:val="22"/>
        </w:rPr>
      </w:pPr>
    </w:p>
    <w:p w14:paraId="187AAD08" w14:textId="5C242CF2"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b/>
          <w:bCs/>
          <w:color w:val="auto"/>
          <w:sz w:val="22"/>
          <w:szCs w:val="22"/>
        </w:rPr>
        <w:t>ARTICL</w:t>
      </w:r>
      <w:r w:rsidR="003C1EAE">
        <w:rPr>
          <w:rFonts w:ascii="Gill Sans MT" w:hAnsi="Gill Sans MT"/>
          <w:b/>
          <w:bCs/>
          <w:color w:val="auto"/>
          <w:sz w:val="22"/>
          <w:szCs w:val="22"/>
        </w:rPr>
        <w:t>E 12 – CLAUSES PARTICULIÈ</w:t>
      </w:r>
      <w:r w:rsidRPr="007975FD">
        <w:rPr>
          <w:rFonts w:ascii="Gill Sans MT" w:hAnsi="Gill Sans MT"/>
          <w:b/>
          <w:bCs/>
          <w:color w:val="auto"/>
          <w:sz w:val="22"/>
          <w:szCs w:val="22"/>
        </w:rPr>
        <w:t xml:space="preserve">RES </w:t>
      </w:r>
    </w:p>
    <w:p w14:paraId="354CBCB0" w14:textId="4AA161D3" w:rsidR="003D4CA2" w:rsidRPr="007975FD" w:rsidRDefault="003D4CA2" w:rsidP="004D746D">
      <w:pPr>
        <w:pStyle w:val="Default"/>
        <w:jc w:val="both"/>
        <w:rPr>
          <w:rFonts w:ascii="Gill Sans MT" w:hAnsi="Gill Sans MT"/>
          <w:color w:val="auto"/>
          <w:sz w:val="22"/>
          <w:szCs w:val="22"/>
        </w:rPr>
      </w:pPr>
      <w:r w:rsidRPr="007975FD">
        <w:rPr>
          <w:rFonts w:ascii="Gill Sans MT" w:hAnsi="Gill Sans MT"/>
          <w:color w:val="auto"/>
          <w:sz w:val="22"/>
          <w:szCs w:val="22"/>
        </w:rPr>
        <w:t xml:space="preserve">Votre offre devra impérativement parvenir dans les conditions prévues ci-dessous, </w:t>
      </w:r>
      <w:r w:rsidR="00AD6284" w:rsidRPr="007975FD">
        <w:rPr>
          <w:rFonts w:ascii="Gill Sans MT" w:hAnsi="Gill Sans MT"/>
          <w:b/>
          <w:bCs/>
          <w:color w:val="auto"/>
          <w:sz w:val="22"/>
          <w:szCs w:val="22"/>
        </w:rPr>
        <w:t xml:space="preserve">avant le </w:t>
      </w:r>
      <w:r w:rsidR="003C1EAE">
        <w:rPr>
          <w:rFonts w:ascii="Gill Sans MT" w:hAnsi="Gill Sans MT"/>
          <w:b/>
          <w:bCs/>
          <w:color w:val="auto"/>
          <w:sz w:val="22"/>
          <w:szCs w:val="22"/>
        </w:rPr>
        <w:t>9 </w:t>
      </w:r>
      <w:r w:rsidR="004D746D">
        <w:rPr>
          <w:rFonts w:ascii="Gill Sans MT" w:hAnsi="Gill Sans MT"/>
          <w:b/>
          <w:bCs/>
          <w:color w:val="auto"/>
          <w:sz w:val="22"/>
          <w:szCs w:val="22"/>
        </w:rPr>
        <w:t>décembre 2016</w:t>
      </w:r>
      <w:r w:rsidRPr="007975FD">
        <w:rPr>
          <w:rFonts w:ascii="Gill Sans MT" w:hAnsi="Gill Sans MT"/>
          <w:b/>
          <w:bCs/>
          <w:color w:val="auto"/>
          <w:sz w:val="22"/>
          <w:szCs w:val="22"/>
        </w:rPr>
        <w:t xml:space="preserve">, à 12 heures, </w:t>
      </w:r>
      <w:r w:rsidRPr="007975FD">
        <w:rPr>
          <w:rFonts w:ascii="Gill Sans MT" w:hAnsi="Gill Sans MT"/>
          <w:color w:val="auto"/>
          <w:sz w:val="22"/>
          <w:szCs w:val="22"/>
        </w:rPr>
        <w:t xml:space="preserve">à l’adresse suivante : </w:t>
      </w:r>
    </w:p>
    <w:p w14:paraId="5BEF68EE" w14:textId="77777777" w:rsidR="00F7176C" w:rsidRPr="007975FD" w:rsidRDefault="00F7176C" w:rsidP="005D5283">
      <w:pPr>
        <w:pStyle w:val="Default"/>
        <w:ind w:left="708"/>
        <w:jc w:val="both"/>
        <w:rPr>
          <w:rFonts w:ascii="Gill Sans MT" w:hAnsi="Gill Sans MT"/>
          <w:color w:val="auto"/>
          <w:sz w:val="22"/>
          <w:szCs w:val="22"/>
        </w:rPr>
      </w:pPr>
    </w:p>
    <w:p w14:paraId="0A9946C2" w14:textId="77777777" w:rsidR="003D4CA2" w:rsidRPr="007975FD" w:rsidRDefault="003D4CA2" w:rsidP="005D5283">
      <w:pPr>
        <w:pStyle w:val="Default"/>
        <w:ind w:left="708"/>
        <w:jc w:val="both"/>
        <w:rPr>
          <w:rFonts w:ascii="Gill Sans MT" w:hAnsi="Gill Sans MT"/>
          <w:color w:val="auto"/>
          <w:sz w:val="22"/>
          <w:szCs w:val="22"/>
        </w:rPr>
      </w:pPr>
      <w:r w:rsidRPr="007975FD">
        <w:rPr>
          <w:rFonts w:ascii="Gill Sans MT" w:hAnsi="Gill Sans MT"/>
          <w:color w:val="auto"/>
          <w:sz w:val="22"/>
          <w:szCs w:val="22"/>
        </w:rPr>
        <w:t xml:space="preserve">AQUITAINE CHIMIE DURABLE, </w:t>
      </w:r>
    </w:p>
    <w:p w14:paraId="353C4137" w14:textId="77777777" w:rsidR="003D4CA2" w:rsidRDefault="00957B5E" w:rsidP="005D5283">
      <w:pPr>
        <w:pStyle w:val="Default"/>
        <w:ind w:left="708"/>
        <w:jc w:val="both"/>
        <w:rPr>
          <w:rFonts w:ascii="Gill Sans MT" w:hAnsi="Gill Sans MT"/>
          <w:color w:val="auto"/>
          <w:sz w:val="22"/>
          <w:szCs w:val="22"/>
        </w:rPr>
      </w:pPr>
      <w:r>
        <w:rPr>
          <w:rFonts w:ascii="Gill Sans MT" w:hAnsi="Gill Sans MT"/>
          <w:color w:val="auto"/>
          <w:sz w:val="22"/>
          <w:szCs w:val="22"/>
        </w:rPr>
        <w:t xml:space="preserve">Maison de l’Industrie - 40, avenue Maryse Bastié </w:t>
      </w:r>
    </w:p>
    <w:p w14:paraId="639EB26C" w14:textId="77777777" w:rsidR="00957B5E" w:rsidRPr="007975FD" w:rsidRDefault="00957B5E" w:rsidP="005D5283">
      <w:pPr>
        <w:pStyle w:val="Default"/>
        <w:ind w:left="708"/>
        <w:jc w:val="both"/>
        <w:rPr>
          <w:rFonts w:ascii="Gill Sans MT" w:hAnsi="Gill Sans MT"/>
          <w:color w:val="auto"/>
          <w:sz w:val="22"/>
          <w:szCs w:val="22"/>
        </w:rPr>
      </w:pPr>
      <w:r>
        <w:rPr>
          <w:rFonts w:ascii="Gill Sans MT" w:hAnsi="Gill Sans MT"/>
          <w:color w:val="auto"/>
          <w:sz w:val="22"/>
          <w:szCs w:val="22"/>
        </w:rPr>
        <w:t>BP75</w:t>
      </w:r>
    </w:p>
    <w:p w14:paraId="5A2FB219" w14:textId="77777777" w:rsidR="003D4CA2" w:rsidRPr="007975FD" w:rsidRDefault="003D4CA2" w:rsidP="005D5283">
      <w:pPr>
        <w:pStyle w:val="Default"/>
        <w:ind w:left="708"/>
        <w:jc w:val="both"/>
        <w:rPr>
          <w:rFonts w:ascii="Gill Sans MT" w:hAnsi="Gill Sans MT"/>
          <w:color w:val="auto"/>
          <w:sz w:val="22"/>
          <w:szCs w:val="22"/>
        </w:rPr>
      </w:pPr>
      <w:r w:rsidRPr="007975FD">
        <w:rPr>
          <w:rFonts w:ascii="Gill Sans MT" w:hAnsi="Gill Sans MT"/>
          <w:color w:val="auto"/>
          <w:sz w:val="22"/>
          <w:szCs w:val="22"/>
        </w:rPr>
        <w:t>33</w:t>
      </w:r>
      <w:r w:rsidR="00957B5E">
        <w:rPr>
          <w:rFonts w:ascii="Gill Sans MT" w:hAnsi="Gill Sans MT"/>
          <w:color w:val="auto"/>
          <w:sz w:val="22"/>
          <w:szCs w:val="22"/>
        </w:rPr>
        <w:t>523</w:t>
      </w:r>
      <w:r w:rsidRPr="007975FD">
        <w:rPr>
          <w:rFonts w:ascii="Gill Sans MT" w:hAnsi="Gill Sans MT"/>
          <w:color w:val="auto"/>
          <w:sz w:val="22"/>
          <w:szCs w:val="22"/>
        </w:rPr>
        <w:t xml:space="preserve"> B</w:t>
      </w:r>
      <w:r w:rsidR="00957B5E">
        <w:rPr>
          <w:rFonts w:ascii="Gill Sans MT" w:hAnsi="Gill Sans MT"/>
          <w:color w:val="auto"/>
          <w:sz w:val="22"/>
          <w:szCs w:val="22"/>
        </w:rPr>
        <w:t>RUGES CEDEX</w:t>
      </w:r>
      <w:r w:rsidRPr="007975FD">
        <w:rPr>
          <w:rFonts w:ascii="Gill Sans MT" w:hAnsi="Gill Sans MT"/>
          <w:color w:val="auto"/>
          <w:sz w:val="22"/>
          <w:szCs w:val="22"/>
        </w:rPr>
        <w:t xml:space="preserve"> </w:t>
      </w:r>
    </w:p>
    <w:p w14:paraId="72D05341" w14:textId="77777777" w:rsidR="005D5283" w:rsidRPr="007975FD" w:rsidRDefault="005D5283" w:rsidP="005D5283">
      <w:pPr>
        <w:pStyle w:val="Default"/>
        <w:jc w:val="both"/>
        <w:rPr>
          <w:rFonts w:ascii="Gill Sans MT" w:hAnsi="Gill Sans MT"/>
          <w:color w:val="auto"/>
          <w:sz w:val="22"/>
          <w:szCs w:val="22"/>
        </w:rPr>
      </w:pPr>
    </w:p>
    <w:p w14:paraId="3D16CD37" w14:textId="77777777" w:rsidR="00B85A12" w:rsidRPr="007975FD" w:rsidRDefault="00B85A12" w:rsidP="00B85A12">
      <w:pPr>
        <w:pStyle w:val="Default"/>
        <w:jc w:val="both"/>
        <w:rPr>
          <w:rFonts w:ascii="Gill Sans MT" w:hAnsi="Gill Sans MT"/>
          <w:color w:val="auto"/>
          <w:sz w:val="22"/>
          <w:szCs w:val="22"/>
        </w:rPr>
      </w:pPr>
      <w:r w:rsidRPr="007975FD">
        <w:rPr>
          <w:rFonts w:ascii="Gill Sans MT" w:hAnsi="Gill Sans MT"/>
          <w:color w:val="auto"/>
          <w:sz w:val="22"/>
          <w:szCs w:val="22"/>
        </w:rPr>
        <w:lastRenderedPageBreak/>
        <w:t xml:space="preserve">Il est rappelé que le signataire doit être habilité à engager la société. Les offres doivent être rédigées en langue française. Elles seront transmises par tout moyen permettant de déterminer de façon certaine la date de leur réception (envoi par la poste en recommandé, remise contre récépissé…) à l’adresse indiquée précédemment. </w:t>
      </w:r>
    </w:p>
    <w:p w14:paraId="2ECB8056" w14:textId="77777777" w:rsidR="00B85A12" w:rsidRPr="007975FD" w:rsidRDefault="00B85A12" w:rsidP="00B85A12">
      <w:pPr>
        <w:pStyle w:val="Default"/>
        <w:jc w:val="both"/>
        <w:rPr>
          <w:rFonts w:ascii="Gill Sans MT" w:hAnsi="Gill Sans MT"/>
          <w:color w:val="auto"/>
          <w:sz w:val="22"/>
          <w:szCs w:val="22"/>
        </w:rPr>
      </w:pPr>
      <w:r w:rsidRPr="007975FD">
        <w:rPr>
          <w:rFonts w:ascii="Gill Sans MT" w:hAnsi="Gill Sans MT"/>
          <w:color w:val="auto"/>
          <w:sz w:val="22"/>
          <w:szCs w:val="22"/>
        </w:rPr>
        <w:t xml:space="preserve">La transmission des offres par voie électronique est autorisée avec accusé de réception. Elles devront être complétées par un envoi sous forme papier. </w:t>
      </w:r>
    </w:p>
    <w:p w14:paraId="50073669" w14:textId="77777777" w:rsidR="00B85A12" w:rsidRPr="007975FD" w:rsidRDefault="00B85A12" w:rsidP="00B85A12">
      <w:pPr>
        <w:pStyle w:val="Default"/>
        <w:jc w:val="both"/>
        <w:rPr>
          <w:rFonts w:ascii="Gill Sans MT" w:hAnsi="Gill Sans MT"/>
          <w:color w:val="auto"/>
          <w:sz w:val="22"/>
          <w:szCs w:val="22"/>
        </w:rPr>
      </w:pPr>
      <w:r w:rsidRPr="007975FD">
        <w:rPr>
          <w:rFonts w:ascii="Gill Sans MT" w:hAnsi="Gill Sans MT"/>
          <w:color w:val="auto"/>
          <w:sz w:val="22"/>
          <w:szCs w:val="22"/>
        </w:rPr>
        <w:t xml:space="preserve">Le prestataire devra, en tout état de cause, prendre toutes les dispositions pour que le pli ou le message électronique parvienne à l’adresse indiquée, avant la date et heure limites indiquées ci-dessus. Les dossiers qui seraient remis ou dont l’avis de réception serait délivré après les date et heure limites ne seront pas retenus; ils seront retournés à leurs auteurs. </w:t>
      </w:r>
    </w:p>
    <w:p w14:paraId="3FBF4BD0" w14:textId="77777777" w:rsidR="00AD6284" w:rsidRPr="007975FD" w:rsidRDefault="00AD6284" w:rsidP="005D5283">
      <w:pPr>
        <w:pStyle w:val="Default"/>
        <w:jc w:val="both"/>
        <w:rPr>
          <w:rFonts w:ascii="Gill Sans MT" w:hAnsi="Gill Sans MT"/>
          <w:color w:val="auto"/>
          <w:sz w:val="22"/>
          <w:szCs w:val="22"/>
        </w:rPr>
      </w:pPr>
    </w:p>
    <w:p w14:paraId="28CC3318" w14:textId="77777777" w:rsidR="003D4CA2" w:rsidRPr="007975FD" w:rsidRDefault="00AD6284" w:rsidP="005D5283">
      <w:pPr>
        <w:pStyle w:val="Default"/>
        <w:jc w:val="both"/>
        <w:rPr>
          <w:rFonts w:ascii="Gill Sans MT" w:hAnsi="Gill Sans MT"/>
          <w:color w:val="auto"/>
          <w:sz w:val="22"/>
          <w:szCs w:val="22"/>
        </w:rPr>
      </w:pPr>
      <w:r w:rsidRPr="007975FD">
        <w:rPr>
          <w:rFonts w:ascii="Gill Sans MT" w:hAnsi="Gill Sans MT"/>
          <w:color w:val="auto"/>
          <w:sz w:val="22"/>
          <w:szCs w:val="22"/>
        </w:rPr>
        <w:t>L’</w:t>
      </w:r>
      <w:r w:rsidR="003D4CA2" w:rsidRPr="007975FD">
        <w:rPr>
          <w:rFonts w:ascii="Gill Sans MT" w:hAnsi="Gill Sans MT"/>
          <w:color w:val="auto"/>
          <w:sz w:val="22"/>
          <w:szCs w:val="22"/>
        </w:rPr>
        <w:t xml:space="preserve">offre devra contenir les documents suivants : </w:t>
      </w:r>
    </w:p>
    <w:p w14:paraId="3CD0F2F7" w14:textId="77777777" w:rsidR="00F7176C" w:rsidRPr="007975FD" w:rsidRDefault="00F7176C" w:rsidP="005D5283">
      <w:pPr>
        <w:pStyle w:val="Default"/>
        <w:jc w:val="both"/>
        <w:rPr>
          <w:rFonts w:ascii="Gill Sans MT" w:hAnsi="Gill Sans MT"/>
          <w:color w:val="auto"/>
          <w:sz w:val="22"/>
          <w:szCs w:val="22"/>
        </w:rPr>
      </w:pPr>
    </w:p>
    <w:p w14:paraId="3705C001" w14:textId="22A55F8B" w:rsidR="003D4CA2" w:rsidRPr="007975FD" w:rsidRDefault="003C1EAE" w:rsidP="005D5283">
      <w:pPr>
        <w:pStyle w:val="Default"/>
        <w:jc w:val="both"/>
        <w:rPr>
          <w:rFonts w:ascii="Gill Sans MT" w:hAnsi="Gill Sans MT"/>
          <w:color w:val="auto"/>
          <w:sz w:val="22"/>
          <w:szCs w:val="22"/>
        </w:rPr>
      </w:pPr>
      <w:r>
        <w:rPr>
          <w:rFonts w:ascii="Gill Sans MT" w:hAnsi="Gill Sans MT"/>
          <w:color w:val="auto"/>
          <w:sz w:val="22"/>
          <w:szCs w:val="22"/>
        </w:rPr>
        <w:t>1</w:t>
      </w:r>
      <w:r w:rsidRPr="007975FD">
        <w:rPr>
          <w:rFonts w:ascii="Gill Sans MT" w:hAnsi="Gill Sans MT"/>
          <w:color w:val="auto"/>
          <w:sz w:val="22"/>
          <w:szCs w:val="22"/>
        </w:rPr>
        <w:t xml:space="preserve"> – </w:t>
      </w:r>
      <w:r>
        <w:rPr>
          <w:rFonts w:ascii="Gill Sans MT" w:hAnsi="Gill Sans MT"/>
          <w:color w:val="auto"/>
          <w:sz w:val="22"/>
          <w:szCs w:val="22"/>
        </w:rPr>
        <w:t xml:space="preserve"> U</w:t>
      </w:r>
      <w:r w:rsidR="003D4CA2" w:rsidRPr="007975FD">
        <w:rPr>
          <w:rFonts w:ascii="Gill Sans MT" w:hAnsi="Gill Sans MT"/>
          <w:color w:val="auto"/>
          <w:sz w:val="22"/>
          <w:szCs w:val="22"/>
        </w:rPr>
        <w:t xml:space="preserve">n devis daté et signé, indiquant : </w:t>
      </w:r>
    </w:p>
    <w:p w14:paraId="72A3AAC5"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w:t>
      </w:r>
      <w:r w:rsidR="00AD6284" w:rsidRPr="007975FD">
        <w:rPr>
          <w:rFonts w:ascii="Gill Sans MT" w:hAnsi="Gill Sans MT"/>
          <w:color w:val="auto"/>
          <w:sz w:val="22"/>
          <w:szCs w:val="22"/>
        </w:rPr>
        <w:t xml:space="preserve"> </w:t>
      </w:r>
      <w:r w:rsidRPr="007975FD">
        <w:rPr>
          <w:rFonts w:ascii="Gill Sans MT" w:hAnsi="Gill Sans MT"/>
          <w:color w:val="auto"/>
          <w:sz w:val="22"/>
          <w:szCs w:val="22"/>
        </w:rPr>
        <w:t>le prix d’entrée par participant</w:t>
      </w:r>
      <w:r w:rsidR="00F7176C" w:rsidRPr="007975FD">
        <w:rPr>
          <w:rFonts w:ascii="Gill Sans MT" w:hAnsi="Gill Sans MT"/>
          <w:color w:val="auto"/>
          <w:sz w:val="22"/>
          <w:szCs w:val="22"/>
        </w:rPr>
        <w:t>,</w:t>
      </w:r>
      <w:r w:rsidRPr="007975FD">
        <w:rPr>
          <w:rFonts w:ascii="Gill Sans MT" w:hAnsi="Gill Sans MT"/>
          <w:color w:val="auto"/>
          <w:sz w:val="22"/>
          <w:szCs w:val="22"/>
        </w:rPr>
        <w:t xml:space="preserve"> </w:t>
      </w:r>
    </w:p>
    <w:p w14:paraId="0BDB418E"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le coût HT et TTC de la prestation globale</w:t>
      </w:r>
      <w:r w:rsidR="00F7176C" w:rsidRPr="007975FD">
        <w:rPr>
          <w:rFonts w:ascii="Gill Sans MT" w:hAnsi="Gill Sans MT"/>
          <w:color w:val="auto"/>
          <w:sz w:val="22"/>
          <w:szCs w:val="22"/>
        </w:rPr>
        <w:t>.</w:t>
      </w:r>
    </w:p>
    <w:p w14:paraId="756E8CF8" w14:textId="77777777" w:rsidR="005D5283" w:rsidRPr="007975FD" w:rsidRDefault="005D5283" w:rsidP="005D5283">
      <w:pPr>
        <w:pStyle w:val="Default"/>
        <w:jc w:val="both"/>
        <w:rPr>
          <w:rFonts w:ascii="Gill Sans MT" w:hAnsi="Gill Sans MT"/>
          <w:color w:val="auto"/>
          <w:sz w:val="22"/>
          <w:szCs w:val="22"/>
        </w:rPr>
      </w:pPr>
    </w:p>
    <w:p w14:paraId="2D2302A0"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2 – Un mémoire explicatif indiquant les moyens humains, matériels et logistiques que le candidat propose de mettre en </w:t>
      </w:r>
      <w:r w:rsidR="001D707A" w:rsidRPr="007975FD">
        <w:rPr>
          <w:rFonts w:ascii="Gill Sans MT" w:hAnsi="Gill Sans MT"/>
          <w:color w:val="auto"/>
          <w:sz w:val="22"/>
          <w:szCs w:val="22"/>
        </w:rPr>
        <w:t>œuvre</w:t>
      </w:r>
      <w:r w:rsidRPr="007975FD">
        <w:rPr>
          <w:rFonts w:ascii="Gill Sans MT" w:hAnsi="Gill Sans MT"/>
          <w:color w:val="auto"/>
          <w:sz w:val="22"/>
          <w:szCs w:val="22"/>
        </w:rPr>
        <w:t xml:space="preserve"> pour l’exécution de la convention d’affaires. </w:t>
      </w:r>
    </w:p>
    <w:p w14:paraId="332889C5" w14:textId="77777777" w:rsidR="00AD6284" w:rsidRPr="007975FD" w:rsidRDefault="00AD6284" w:rsidP="005D5283">
      <w:pPr>
        <w:spacing w:after="0"/>
        <w:jc w:val="both"/>
        <w:rPr>
          <w:rFonts w:ascii="Gill Sans MT" w:hAnsi="Gill Sans MT"/>
        </w:rPr>
      </w:pPr>
    </w:p>
    <w:p w14:paraId="353A15A5" w14:textId="77777777" w:rsidR="00406F56" w:rsidRDefault="003D4CA2" w:rsidP="00957B5E">
      <w:pPr>
        <w:spacing w:after="0"/>
        <w:jc w:val="both"/>
        <w:rPr>
          <w:rFonts w:ascii="Gill Sans MT" w:hAnsi="Gill Sans MT"/>
        </w:rPr>
      </w:pPr>
      <w:r w:rsidRPr="007975FD">
        <w:rPr>
          <w:rFonts w:ascii="Gill Sans MT" w:hAnsi="Gill Sans MT"/>
        </w:rPr>
        <w:t>3 – Des références de prestations similaires, notamment dans l’organisation de conventions d’affaires dans le domaine de la R&amp;D et de l’innovation de taille importante (conventions d’affaires R&amp;D réunissant au moins 1 000 participant</w:t>
      </w:r>
      <w:r w:rsidR="00F7176C" w:rsidRPr="007975FD">
        <w:rPr>
          <w:rFonts w:ascii="Gill Sans MT" w:hAnsi="Gill Sans MT"/>
        </w:rPr>
        <w:t>s</w:t>
      </w:r>
      <w:r w:rsidRPr="007975FD">
        <w:rPr>
          <w:rFonts w:ascii="Gill Sans MT" w:hAnsi="Gill Sans MT"/>
        </w:rPr>
        <w:t xml:space="preserve"> en rendez</w:t>
      </w:r>
      <w:r w:rsidR="00F7176C" w:rsidRPr="007975FD">
        <w:rPr>
          <w:rFonts w:ascii="Gill Sans MT" w:hAnsi="Gill Sans MT"/>
        </w:rPr>
        <w:t>-</w:t>
      </w:r>
      <w:r w:rsidRPr="007975FD">
        <w:rPr>
          <w:rFonts w:ascii="Gill Sans MT" w:hAnsi="Gill Sans MT"/>
        </w:rPr>
        <w:t xml:space="preserve">vous B2B), mettant en </w:t>
      </w:r>
      <w:r w:rsidR="001D707A" w:rsidRPr="007975FD">
        <w:rPr>
          <w:rFonts w:ascii="Gill Sans MT" w:hAnsi="Gill Sans MT"/>
        </w:rPr>
        <w:t>œuvre</w:t>
      </w:r>
      <w:r w:rsidRPr="007975FD">
        <w:rPr>
          <w:rFonts w:ascii="Gill Sans MT" w:hAnsi="Gill Sans MT"/>
        </w:rPr>
        <w:t xml:space="preserve"> de nombreuses structures de recherche publiques et privées nationales et internationales. </w:t>
      </w:r>
    </w:p>
    <w:p w14:paraId="105D34EF" w14:textId="77777777" w:rsidR="00406F56" w:rsidRPr="007975FD" w:rsidRDefault="00406F56" w:rsidP="005D5283">
      <w:pPr>
        <w:pStyle w:val="Default"/>
        <w:jc w:val="both"/>
        <w:rPr>
          <w:rFonts w:ascii="Gill Sans MT" w:hAnsi="Gill Sans MT"/>
          <w:color w:val="auto"/>
          <w:sz w:val="22"/>
          <w:szCs w:val="22"/>
        </w:rPr>
      </w:pPr>
    </w:p>
    <w:p w14:paraId="62C46E11"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4 – Une démonstration des capacités techniques du candidat : </w:t>
      </w:r>
    </w:p>
    <w:p w14:paraId="24BF79B0" w14:textId="77777777" w:rsidR="003D4CA2" w:rsidRPr="007975FD" w:rsidRDefault="00AD6284" w:rsidP="005D5283">
      <w:pPr>
        <w:pStyle w:val="Default"/>
        <w:jc w:val="both"/>
        <w:rPr>
          <w:rFonts w:ascii="Gill Sans MT" w:hAnsi="Gill Sans MT"/>
          <w:color w:val="auto"/>
          <w:sz w:val="22"/>
          <w:szCs w:val="22"/>
        </w:rPr>
      </w:pPr>
      <w:r w:rsidRPr="007975FD">
        <w:rPr>
          <w:rFonts w:ascii="Gill Sans MT" w:hAnsi="Gill Sans MT"/>
          <w:color w:val="auto"/>
          <w:sz w:val="22"/>
          <w:szCs w:val="22"/>
        </w:rPr>
        <w:t>La p</w:t>
      </w:r>
      <w:r w:rsidR="003D4CA2" w:rsidRPr="007975FD">
        <w:rPr>
          <w:rFonts w:ascii="Gill Sans MT" w:hAnsi="Gill Sans MT"/>
          <w:color w:val="auto"/>
          <w:sz w:val="22"/>
          <w:szCs w:val="22"/>
        </w:rPr>
        <w:t>ossession d</w:t>
      </w:r>
      <w:r w:rsidR="001A525D" w:rsidRPr="007975FD">
        <w:rPr>
          <w:rFonts w:ascii="Gill Sans MT" w:hAnsi="Gill Sans MT"/>
          <w:color w:val="auto"/>
          <w:sz w:val="22"/>
          <w:szCs w:val="22"/>
        </w:rPr>
        <w:t>e</w:t>
      </w:r>
      <w:r w:rsidR="003D4CA2" w:rsidRPr="007975FD">
        <w:rPr>
          <w:rFonts w:ascii="Gill Sans MT" w:hAnsi="Gill Sans MT"/>
          <w:color w:val="auto"/>
          <w:sz w:val="22"/>
          <w:szCs w:val="22"/>
        </w:rPr>
        <w:t xml:space="preserve"> base</w:t>
      </w:r>
      <w:r w:rsidR="001A525D" w:rsidRPr="007975FD">
        <w:rPr>
          <w:rFonts w:ascii="Gill Sans MT" w:hAnsi="Gill Sans MT"/>
          <w:color w:val="auto"/>
          <w:sz w:val="22"/>
          <w:szCs w:val="22"/>
        </w:rPr>
        <w:t>s</w:t>
      </w:r>
      <w:r w:rsidR="003D4CA2" w:rsidRPr="007975FD">
        <w:rPr>
          <w:rFonts w:ascii="Gill Sans MT" w:hAnsi="Gill Sans MT"/>
          <w:color w:val="auto"/>
          <w:sz w:val="22"/>
          <w:szCs w:val="22"/>
        </w:rPr>
        <w:t xml:space="preserve"> de données </w:t>
      </w:r>
      <w:r w:rsidR="001A525D" w:rsidRPr="007975FD">
        <w:rPr>
          <w:rFonts w:ascii="Gill Sans MT" w:hAnsi="Gill Sans MT"/>
          <w:color w:val="auto"/>
          <w:sz w:val="22"/>
          <w:szCs w:val="22"/>
        </w:rPr>
        <w:t>complètes et qualifiées</w:t>
      </w:r>
      <w:r w:rsidR="003D4CA2" w:rsidRPr="007975FD">
        <w:rPr>
          <w:rFonts w:ascii="Gill Sans MT" w:hAnsi="Gill Sans MT"/>
          <w:color w:val="auto"/>
          <w:sz w:val="22"/>
          <w:szCs w:val="22"/>
        </w:rPr>
        <w:t xml:space="preserve"> de</w:t>
      </w:r>
      <w:r w:rsidR="001A525D" w:rsidRPr="007975FD">
        <w:rPr>
          <w:rFonts w:ascii="Gill Sans MT" w:hAnsi="Gill Sans MT"/>
          <w:color w:val="auto"/>
          <w:sz w:val="22"/>
          <w:szCs w:val="22"/>
        </w:rPr>
        <w:t>s</w:t>
      </w:r>
      <w:r w:rsidR="003D4CA2" w:rsidRPr="007975FD">
        <w:rPr>
          <w:rFonts w:ascii="Gill Sans MT" w:hAnsi="Gill Sans MT"/>
          <w:color w:val="auto"/>
          <w:sz w:val="22"/>
          <w:szCs w:val="22"/>
        </w:rPr>
        <w:t xml:space="preserve"> décideurs industriels français </w:t>
      </w:r>
      <w:r w:rsidR="001D707A" w:rsidRPr="007975FD">
        <w:rPr>
          <w:rFonts w:ascii="Gill Sans MT" w:hAnsi="Gill Sans MT"/>
          <w:color w:val="auto"/>
          <w:sz w:val="22"/>
          <w:szCs w:val="22"/>
        </w:rPr>
        <w:t>et</w:t>
      </w:r>
      <w:r w:rsidR="003D4CA2" w:rsidRPr="007975FD">
        <w:rPr>
          <w:rFonts w:ascii="Gill Sans MT" w:hAnsi="Gill Sans MT"/>
          <w:color w:val="auto"/>
          <w:sz w:val="22"/>
          <w:szCs w:val="22"/>
        </w:rPr>
        <w:t xml:space="preserve"> européens liés à la thématique R&amp;D,</w:t>
      </w:r>
      <w:r w:rsidR="005D15E8" w:rsidRPr="007975FD">
        <w:rPr>
          <w:rFonts w:ascii="Gill Sans MT" w:hAnsi="Gill Sans MT"/>
          <w:color w:val="auto"/>
          <w:sz w:val="22"/>
          <w:szCs w:val="22"/>
        </w:rPr>
        <w:t xml:space="preserve"> </w:t>
      </w:r>
      <w:r w:rsidR="001A525D" w:rsidRPr="007975FD">
        <w:rPr>
          <w:rFonts w:ascii="Gill Sans MT" w:hAnsi="Gill Sans MT"/>
          <w:color w:val="auto"/>
          <w:sz w:val="22"/>
          <w:szCs w:val="22"/>
        </w:rPr>
        <w:t xml:space="preserve">ainsi que </w:t>
      </w:r>
      <w:r w:rsidR="003D4CA2" w:rsidRPr="007975FD">
        <w:rPr>
          <w:rFonts w:ascii="Gill Sans MT" w:hAnsi="Gill Sans MT"/>
          <w:color w:val="auto"/>
          <w:sz w:val="22"/>
          <w:szCs w:val="22"/>
        </w:rPr>
        <w:t xml:space="preserve">des acteurs publics (laboratoires et universitaires) et privés de la recherche contractuelle, </w:t>
      </w:r>
    </w:p>
    <w:p w14:paraId="60AC23E9"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Des équipes commerciales internes à l’entreprise ayant une </w:t>
      </w:r>
      <w:r w:rsidR="001A525D" w:rsidRPr="007975FD">
        <w:rPr>
          <w:rFonts w:ascii="Gill Sans MT" w:hAnsi="Gill Sans MT"/>
          <w:color w:val="auto"/>
          <w:sz w:val="22"/>
          <w:szCs w:val="22"/>
        </w:rPr>
        <w:t>grande</w:t>
      </w:r>
      <w:r w:rsidRPr="007975FD">
        <w:rPr>
          <w:rFonts w:ascii="Gill Sans MT" w:hAnsi="Gill Sans MT"/>
          <w:color w:val="auto"/>
          <w:sz w:val="22"/>
          <w:szCs w:val="22"/>
        </w:rPr>
        <w:t xml:space="preserve"> expérience dans la réalisation de conventions d’affaires R&amp;D de taille importante, </w:t>
      </w:r>
    </w:p>
    <w:p w14:paraId="46EA8CB8"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La possession d’une plateforme d’organisation de rendez-vous intégrant les fonctions multi planning et d’optimisation des planning</w:t>
      </w:r>
      <w:r w:rsidR="001A525D" w:rsidRPr="007975FD">
        <w:rPr>
          <w:rFonts w:ascii="Gill Sans MT" w:hAnsi="Gill Sans MT"/>
          <w:color w:val="auto"/>
          <w:sz w:val="22"/>
          <w:szCs w:val="22"/>
        </w:rPr>
        <w:t>s</w:t>
      </w:r>
      <w:r w:rsidRPr="007975FD">
        <w:rPr>
          <w:rFonts w:ascii="Gill Sans MT" w:hAnsi="Gill Sans MT"/>
          <w:color w:val="auto"/>
          <w:sz w:val="22"/>
          <w:szCs w:val="22"/>
        </w:rPr>
        <w:t xml:space="preserve"> de rendez-vous</w:t>
      </w:r>
      <w:r w:rsidR="001A525D" w:rsidRPr="007975FD">
        <w:rPr>
          <w:rFonts w:ascii="Gill Sans MT" w:hAnsi="Gill Sans MT"/>
          <w:color w:val="auto"/>
          <w:sz w:val="22"/>
          <w:szCs w:val="22"/>
        </w:rPr>
        <w:t>,</w:t>
      </w:r>
      <w:r w:rsidRPr="007975FD">
        <w:rPr>
          <w:rFonts w:ascii="Gill Sans MT" w:hAnsi="Gill Sans MT"/>
          <w:color w:val="auto"/>
          <w:sz w:val="22"/>
          <w:szCs w:val="22"/>
        </w:rPr>
        <w:t xml:space="preserve"> suffisamment prot</w:t>
      </w:r>
      <w:r w:rsidR="005D15E8" w:rsidRPr="007975FD">
        <w:rPr>
          <w:rFonts w:ascii="Gill Sans MT" w:hAnsi="Gill Sans MT"/>
          <w:color w:val="auto"/>
          <w:sz w:val="22"/>
          <w:szCs w:val="22"/>
        </w:rPr>
        <w:t xml:space="preserve">égée </w:t>
      </w:r>
      <w:r w:rsidR="001A525D" w:rsidRPr="007975FD">
        <w:rPr>
          <w:rFonts w:ascii="Gill Sans MT" w:hAnsi="Gill Sans MT"/>
          <w:color w:val="auto"/>
          <w:sz w:val="22"/>
          <w:szCs w:val="22"/>
        </w:rPr>
        <w:t xml:space="preserve">contre les </w:t>
      </w:r>
      <w:r w:rsidRPr="007975FD">
        <w:rPr>
          <w:rFonts w:ascii="Gill Sans MT" w:hAnsi="Gill Sans MT"/>
          <w:color w:val="auto"/>
          <w:sz w:val="22"/>
          <w:szCs w:val="22"/>
        </w:rPr>
        <w:t>faille</w:t>
      </w:r>
      <w:r w:rsidR="001A525D" w:rsidRPr="007975FD">
        <w:rPr>
          <w:rFonts w:ascii="Gill Sans MT" w:hAnsi="Gill Sans MT"/>
          <w:color w:val="auto"/>
          <w:sz w:val="22"/>
          <w:szCs w:val="22"/>
        </w:rPr>
        <w:t>s</w:t>
      </w:r>
      <w:r w:rsidRPr="007975FD">
        <w:rPr>
          <w:rFonts w:ascii="Gill Sans MT" w:hAnsi="Gill Sans MT"/>
          <w:color w:val="auto"/>
          <w:sz w:val="22"/>
          <w:szCs w:val="22"/>
        </w:rPr>
        <w:t xml:space="preserve"> de sécurité sur la protection des données. </w:t>
      </w:r>
    </w:p>
    <w:p w14:paraId="2F2537FA" w14:textId="77777777" w:rsidR="00AD6284" w:rsidRPr="007975FD" w:rsidRDefault="00AD6284" w:rsidP="005D5283">
      <w:pPr>
        <w:pStyle w:val="Default"/>
        <w:jc w:val="both"/>
        <w:rPr>
          <w:rFonts w:ascii="Gill Sans MT" w:hAnsi="Gill Sans MT"/>
          <w:color w:val="auto"/>
          <w:sz w:val="22"/>
          <w:szCs w:val="22"/>
        </w:rPr>
      </w:pPr>
    </w:p>
    <w:p w14:paraId="41E13016"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5 – Un eng</w:t>
      </w:r>
      <w:r w:rsidR="00AD6284" w:rsidRPr="007975FD">
        <w:rPr>
          <w:rFonts w:ascii="Gill Sans MT" w:hAnsi="Gill Sans MT"/>
          <w:color w:val="auto"/>
          <w:sz w:val="22"/>
          <w:szCs w:val="22"/>
        </w:rPr>
        <w:t>agement du candidat s’engageant</w:t>
      </w:r>
      <w:r w:rsidRPr="007975FD">
        <w:rPr>
          <w:rFonts w:ascii="Gill Sans MT" w:hAnsi="Gill Sans MT"/>
          <w:color w:val="auto"/>
          <w:sz w:val="22"/>
          <w:szCs w:val="22"/>
        </w:rPr>
        <w:t xml:space="preserve"> à assumer les risques financiers liés à l’événement et stipulant que « tout dépassement de charg</w:t>
      </w:r>
      <w:r w:rsidR="001D707A" w:rsidRPr="007975FD">
        <w:rPr>
          <w:rFonts w:ascii="Gill Sans MT" w:hAnsi="Gill Sans MT"/>
          <w:color w:val="auto"/>
          <w:sz w:val="22"/>
          <w:szCs w:val="22"/>
        </w:rPr>
        <w:t>es ou tout manque de chiffre d’a</w:t>
      </w:r>
      <w:r w:rsidRPr="007975FD">
        <w:rPr>
          <w:rFonts w:ascii="Gill Sans MT" w:hAnsi="Gill Sans MT"/>
          <w:color w:val="auto"/>
          <w:sz w:val="22"/>
          <w:szCs w:val="22"/>
        </w:rPr>
        <w:t>ffaires généré via les inscriptions par rapport au budget présenté dans le cadre de la réponse à l’appel d’offre</w:t>
      </w:r>
      <w:r w:rsidR="00F7176C" w:rsidRPr="007975FD">
        <w:rPr>
          <w:rFonts w:ascii="Gill Sans MT" w:hAnsi="Gill Sans MT"/>
          <w:color w:val="auto"/>
          <w:sz w:val="22"/>
          <w:szCs w:val="22"/>
        </w:rPr>
        <w:t>s</w:t>
      </w:r>
      <w:r w:rsidRPr="007975FD">
        <w:rPr>
          <w:rFonts w:ascii="Gill Sans MT" w:hAnsi="Gill Sans MT"/>
          <w:color w:val="auto"/>
          <w:sz w:val="22"/>
          <w:szCs w:val="22"/>
        </w:rPr>
        <w:t xml:space="preserve"> sera assumé par le candidat et ne pourra en aucun cas faire l’objet de demandes de financement complémentaire auprès d’Aquitaine Chimie Durable ». </w:t>
      </w:r>
    </w:p>
    <w:p w14:paraId="76FE93A8" w14:textId="77777777" w:rsidR="006D1F84" w:rsidRPr="007975FD" w:rsidRDefault="006D1F84" w:rsidP="005D5283">
      <w:pPr>
        <w:pStyle w:val="Default"/>
        <w:jc w:val="both"/>
        <w:rPr>
          <w:rFonts w:ascii="Gill Sans MT" w:hAnsi="Gill Sans MT"/>
          <w:color w:val="auto"/>
          <w:sz w:val="22"/>
          <w:szCs w:val="22"/>
        </w:rPr>
      </w:pPr>
    </w:p>
    <w:p w14:paraId="1F7381CE" w14:textId="294B2770" w:rsidR="003D4CA2" w:rsidRPr="007975FD" w:rsidRDefault="003C1EAE" w:rsidP="005D5283">
      <w:pPr>
        <w:pStyle w:val="Default"/>
        <w:jc w:val="both"/>
        <w:rPr>
          <w:rFonts w:ascii="Gill Sans MT" w:hAnsi="Gill Sans MT"/>
          <w:color w:val="auto"/>
          <w:sz w:val="22"/>
          <w:szCs w:val="22"/>
        </w:rPr>
      </w:pPr>
      <w:r>
        <w:rPr>
          <w:rFonts w:ascii="Gill Sans MT" w:hAnsi="Gill Sans MT"/>
          <w:color w:val="auto"/>
          <w:sz w:val="22"/>
          <w:szCs w:val="22"/>
        </w:rPr>
        <w:t xml:space="preserve">6 </w:t>
      </w:r>
      <w:r w:rsidRPr="007975FD">
        <w:rPr>
          <w:rFonts w:ascii="Gill Sans MT" w:hAnsi="Gill Sans MT"/>
          <w:color w:val="auto"/>
          <w:sz w:val="22"/>
          <w:szCs w:val="22"/>
        </w:rPr>
        <w:t>–</w:t>
      </w:r>
      <w:r w:rsidR="003D4CA2" w:rsidRPr="007975FD">
        <w:rPr>
          <w:rFonts w:ascii="Gill Sans MT" w:hAnsi="Gill Sans MT"/>
          <w:color w:val="auto"/>
          <w:sz w:val="22"/>
          <w:szCs w:val="22"/>
        </w:rPr>
        <w:t xml:space="preserve"> Un mémoire décrivant les actions que met en plac</w:t>
      </w:r>
      <w:r w:rsidR="001D707A" w:rsidRPr="007975FD">
        <w:rPr>
          <w:rFonts w:ascii="Gill Sans MT" w:hAnsi="Gill Sans MT"/>
          <w:color w:val="auto"/>
          <w:sz w:val="22"/>
          <w:szCs w:val="22"/>
        </w:rPr>
        <w:t>e le</w:t>
      </w:r>
      <w:r w:rsidR="003D4CA2" w:rsidRPr="007975FD">
        <w:rPr>
          <w:rFonts w:ascii="Gill Sans MT" w:hAnsi="Gill Sans MT"/>
          <w:color w:val="auto"/>
          <w:sz w:val="22"/>
          <w:szCs w:val="22"/>
        </w:rPr>
        <w:t xml:space="preserve"> candidat pour minimiser l’impact environnemental de sa prestation</w:t>
      </w:r>
      <w:r w:rsidR="00F7176C" w:rsidRPr="007975FD">
        <w:rPr>
          <w:rFonts w:ascii="Gill Sans MT" w:hAnsi="Gill Sans MT"/>
          <w:color w:val="auto"/>
          <w:sz w:val="22"/>
          <w:szCs w:val="22"/>
        </w:rPr>
        <w:t>.</w:t>
      </w:r>
      <w:r w:rsidR="003D4CA2" w:rsidRPr="007975FD">
        <w:rPr>
          <w:rFonts w:ascii="Gill Sans MT" w:hAnsi="Gill Sans MT"/>
          <w:color w:val="auto"/>
          <w:sz w:val="22"/>
          <w:szCs w:val="22"/>
        </w:rPr>
        <w:t xml:space="preserve"> </w:t>
      </w:r>
    </w:p>
    <w:p w14:paraId="2D47735C" w14:textId="77777777" w:rsidR="00F7176C" w:rsidRPr="007975FD" w:rsidRDefault="00F7176C" w:rsidP="005D5283">
      <w:pPr>
        <w:pStyle w:val="Default"/>
        <w:jc w:val="both"/>
        <w:rPr>
          <w:rFonts w:ascii="Gill Sans MT" w:hAnsi="Gill Sans MT"/>
          <w:color w:val="auto"/>
          <w:sz w:val="22"/>
          <w:szCs w:val="22"/>
        </w:rPr>
      </w:pPr>
    </w:p>
    <w:p w14:paraId="29215AC1" w14:textId="6A37DA04" w:rsidR="00EA5F3E" w:rsidRPr="007975FD" w:rsidRDefault="003C1EAE" w:rsidP="00EA5F3E">
      <w:pPr>
        <w:spacing w:after="0" w:line="240" w:lineRule="auto"/>
        <w:ind w:right="-57"/>
        <w:jc w:val="both"/>
        <w:rPr>
          <w:rFonts w:ascii="Gill Sans MT" w:hAnsi="Gill Sans MT" w:cs="Calibri"/>
        </w:rPr>
      </w:pPr>
      <w:r>
        <w:rPr>
          <w:rFonts w:ascii="Gill Sans MT" w:hAnsi="Gill Sans MT" w:cs="Calibri"/>
        </w:rPr>
        <w:t xml:space="preserve">7 </w:t>
      </w:r>
      <w:r w:rsidRPr="007975FD">
        <w:rPr>
          <w:rFonts w:ascii="Gill Sans MT" w:hAnsi="Gill Sans MT"/>
        </w:rPr>
        <w:t>–</w:t>
      </w:r>
      <w:r>
        <w:rPr>
          <w:rFonts w:ascii="Gill Sans MT" w:hAnsi="Gill Sans MT" w:cs="Calibri"/>
        </w:rPr>
        <w:t xml:space="preserve"> </w:t>
      </w:r>
      <w:bookmarkStart w:id="0" w:name="_GoBack"/>
      <w:bookmarkEnd w:id="0"/>
      <w:r w:rsidR="00EA5F3E" w:rsidRPr="007975FD">
        <w:rPr>
          <w:rFonts w:ascii="Gill Sans MT" w:hAnsi="Gill Sans MT" w:cs="Calibri"/>
        </w:rPr>
        <w:t xml:space="preserve">Une déclaration du candidat qu'il est titulaire de polices d'assurance auprès d’une compagnie notoirement solvable couvrant tous risques liés à sa responsabilité civile professionnelle et les </w:t>
      </w:r>
      <w:r w:rsidR="00EA5F3E" w:rsidRPr="007975FD">
        <w:rPr>
          <w:rFonts w:ascii="Gill Sans MT" w:hAnsi="Gill Sans MT" w:cs="Arial"/>
          <w:szCs w:val="20"/>
        </w:rPr>
        <w:t xml:space="preserve">assurances nécessaires à l’organisation d’un évènement, </w:t>
      </w:r>
      <w:r w:rsidR="00EA5F3E" w:rsidRPr="007975FD">
        <w:rPr>
          <w:rFonts w:ascii="Gill Sans MT" w:hAnsi="Gill Sans MT" w:cs="Calibri"/>
        </w:rPr>
        <w:t>couvrant les conséquences pécuniaires pouvant lui incomber en raison des dommages corporels, matériels et immatériels causés au cours de l’exécution de la Convention.</w:t>
      </w:r>
    </w:p>
    <w:p w14:paraId="7FA358C7" w14:textId="77777777" w:rsidR="001D707A" w:rsidRPr="007975FD" w:rsidRDefault="001D707A" w:rsidP="005D5283">
      <w:pPr>
        <w:pStyle w:val="Default"/>
        <w:jc w:val="both"/>
        <w:rPr>
          <w:rFonts w:ascii="Gill Sans MT" w:hAnsi="Gill Sans MT"/>
          <w:color w:val="auto"/>
          <w:sz w:val="22"/>
          <w:szCs w:val="22"/>
        </w:rPr>
      </w:pPr>
    </w:p>
    <w:p w14:paraId="3891D31D"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Par la suite, le prestataire retenu devra fourn</w:t>
      </w:r>
      <w:r w:rsidR="00F7176C" w:rsidRPr="007975FD">
        <w:rPr>
          <w:rFonts w:ascii="Gill Sans MT" w:hAnsi="Gill Sans MT"/>
          <w:color w:val="auto"/>
          <w:sz w:val="22"/>
          <w:szCs w:val="22"/>
        </w:rPr>
        <w:t>ir à Aquitaine Chimie Durable u</w:t>
      </w:r>
      <w:r w:rsidRPr="007975FD">
        <w:rPr>
          <w:rFonts w:ascii="Gill Sans MT" w:hAnsi="Gill Sans MT"/>
          <w:color w:val="auto"/>
          <w:sz w:val="22"/>
          <w:szCs w:val="22"/>
        </w:rPr>
        <w:t xml:space="preserve">ne attestation sur l’honneur renseignée, signée et datée certifiant que : </w:t>
      </w:r>
    </w:p>
    <w:p w14:paraId="4D5CCD16"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 Le candidat ne fait pas l’objet d’une interdiction de concourir, </w:t>
      </w:r>
    </w:p>
    <w:p w14:paraId="7C349EC1"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lastRenderedPageBreak/>
        <w:t xml:space="preserve">• Le candidat n’a pas fait l’objet au cours des 5 dernières années d’une condamnation inscrite au bulletin n°2 du casier judiciaire, pour des infractions visées aux articles L324-9, L324-10, L341-6, L125-1 et L125-3 du Code du travail, </w:t>
      </w:r>
    </w:p>
    <w:p w14:paraId="09BB432F"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 Le travail sera réalisé avec des salariés employés régulièrement au regard des articles L341-6, L341-6-4, L620-3, L143-3 et L143-5 du Code du travail, </w:t>
      </w:r>
    </w:p>
    <w:p w14:paraId="700D194B"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 Le candidat a satisfait à ses obligations fiscales et sociales. </w:t>
      </w:r>
    </w:p>
    <w:p w14:paraId="41904D6E" w14:textId="77777777" w:rsidR="003D4CA2" w:rsidRPr="007975FD" w:rsidRDefault="003D4CA2" w:rsidP="005D5283">
      <w:pPr>
        <w:pStyle w:val="Default"/>
        <w:jc w:val="both"/>
        <w:rPr>
          <w:rFonts w:ascii="Gill Sans MT" w:hAnsi="Gill Sans MT"/>
          <w:color w:val="auto"/>
          <w:sz w:val="22"/>
          <w:szCs w:val="22"/>
        </w:rPr>
      </w:pPr>
    </w:p>
    <w:p w14:paraId="57F7401D"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Les candidats sont informés que dans le cas où ils seraient retenus, ils devront fournir dans la mesure où ils ne l’ont pas déjà fait les pièces prévues à l’article 46 du Code des marchés publics, dans un délai de </w:t>
      </w:r>
      <w:r w:rsidR="005D5283" w:rsidRPr="007975FD">
        <w:rPr>
          <w:rFonts w:ascii="Gill Sans MT" w:hAnsi="Gill Sans MT"/>
          <w:color w:val="auto"/>
          <w:sz w:val="22"/>
          <w:szCs w:val="22"/>
        </w:rPr>
        <w:t>dix (</w:t>
      </w:r>
      <w:r w:rsidRPr="007975FD">
        <w:rPr>
          <w:rFonts w:ascii="Gill Sans MT" w:hAnsi="Gill Sans MT"/>
          <w:color w:val="auto"/>
          <w:sz w:val="22"/>
          <w:szCs w:val="22"/>
        </w:rPr>
        <w:t>10</w:t>
      </w:r>
      <w:r w:rsidR="005D5283" w:rsidRPr="007975FD">
        <w:rPr>
          <w:rFonts w:ascii="Gill Sans MT" w:hAnsi="Gill Sans MT"/>
          <w:color w:val="auto"/>
          <w:sz w:val="22"/>
          <w:szCs w:val="22"/>
        </w:rPr>
        <w:t>)</w:t>
      </w:r>
      <w:r w:rsidRPr="007975FD">
        <w:rPr>
          <w:rFonts w:ascii="Gill Sans MT" w:hAnsi="Gill Sans MT"/>
          <w:color w:val="auto"/>
          <w:sz w:val="22"/>
          <w:szCs w:val="22"/>
        </w:rPr>
        <w:t xml:space="preserve"> jours à compter de la demande formulée par le pouvoir adjudicateur du marché. A défaut le marché ne leur serait pas attribué. </w:t>
      </w:r>
    </w:p>
    <w:p w14:paraId="4363797E" w14:textId="77777777" w:rsidR="001D707A" w:rsidRPr="007975FD" w:rsidRDefault="001D707A" w:rsidP="005D5283">
      <w:pPr>
        <w:pStyle w:val="Default"/>
        <w:jc w:val="both"/>
        <w:rPr>
          <w:rFonts w:ascii="Gill Sans MT" w:hAnsi="Gill Sans MT"/>
          <w:color w:val="auto"/>
          <w:sz w:val="22"/>
          <w:szCs w:val="22"/>
        </w:rPr>
      </w:pPr>
    </w:p>
    <w:p w14:paraId="5A38B242"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Après examen des offres par Aquitaine Chimie Durable, des négociations pourront être engagées avec une ou plusieurs des entreprises ayant fait des offres. </w:t>
      </w:r>
    </w:p>
    <w:p w14:paraId="4C1B85DD" w14:textId="77777777" w:rsidR="001D707A" w:rsidRPr="007975FD" w:rsidRDefault="001D707A" w:rsidP="005D5283">
      <w:pPr>
        <w:pStyle w:val="Default"/>
        <w:jc w:val="both"/>
        <w:rPr>
          <w:rFonts w:ascii="Gill Sans MT" w:hAnsi="Gill Sans MT"/>
          <w:color w:val="auto"/>
          <w:sz w:val="22"/>
          <w:szCs w:val="22"/>
        </w:rPr>
      </w:pPr>
    </w:p>
    <w:p w14:paraId="56EB3ABD" w14:textId="77777777" w:rsidR="003D4CA2" w:rsidRPr="007975FD" w:rsidRDefault="003D4CA2" w:rsidP="005D5283">
      <w:pPr>
        <w:pStyle w:val="Default"/>
        <w:jc w:val="both"/>
        <w:rPr>
          <w:rFonts w:ascii="Gill Sans MT" w:hAnsi="Gill Sans MT"/>
          <w:color w:val="auto"/>
          <w:sz w:val="22"/>
          <w:szCs w:val="22"/>
        </w:rPr>
      </w:pPr>
      <w:r w:rsidRPr="007975FD">
        <w:rPr>
          <w:rFonts w:ascii="Gill Sans MT" w:hAnsi="Gill Sans MT"/>
          <w:color w:val="auto"/>
          <w:sz w:val="22"/>
          <w:szCs w:val="22"/>
        </w:rPr>
        <w:t xml:space="preserve">Les critères d’évaluation des offres sont : </w:t>
      </w:r>
    </w:p>
    <w:p w14:paraId="19393B21" w14:textId="77777777" w:rsidR="003D4CA2" w:rsidRPr="007975FD" w:rsidRDefault="003D4CA2" w:rsidP="005D5283">
      <w:pPr>
        <w:pStyle w:val="Default"/>
        <w:numPr>
          <w:ilvl w:val="0"/>
          <w:numId w:val="2"/>
        </w:numPr>
        <w:jc w:val="both"/>
        <w:rPr>
          <w:rFonts w:ascii="Gill Sans MT" w:hAnsi="Gill Sans MT"/>
          <w:color w:val="auto"/>
          <w:sz w:val="22"/>
          <w:szCs w:val="22"/>
        </w:rPr>
      </w:pPr>
      <w:r w:rsidRPr="007975FD">
        <w:rPr>
          <w:rFonts w:ascii="Gill Sans MT" w:hAnsi="Gill Sans MT"/>
          <w:color w:val="auto"/>
          <w:sz w:val="22"/>
          <w:szCs w:val="22"/>
        </w:rPr>
        <w:t xml:space="preserve">Valeur technique (Mémoire explicatif et références fournies) : 40% </w:t>
      </w:r>
    </w:p>
    <w:p w14:paraId="439E2BFE" w14:textId="77777777" w:rsidR="003D4CA2" w:rsidRPr="007975FD" w:rsidRDefault="003D4CA2" w:rsidP="005D5283">
      <w:pPr>
        <w:pStyle w:val="Default"/>
        <w:numPr>
          <w:ilvl w:val="0"/>
          <w:numId w:val="2"/>
        </w:numPr>
        <w:jc w:val="both"/>
        <w:rPr>
          <w:rFonts w:ascii="Gill Sans MT" w:hAnsi="Gill Sans MT"/>
          <w:color w:val="auto"/>
          <w:sz w:val="22"/>
          <w:szCs w:val="22"/>
        </w:rPr>
      </w:pPr>
      <w:r w:rsidRPr="007975FD">
        <w:rPr>
          <w:rFonts w:ascii="Gill Sans MT" w:hAnsi="Gill Sans MT"/>
          <w:color w:val="auto"/>
          <w:sz w:val="22"/>
          <w:szCs w:val="22"/>
        </w:rPr>
        <w:t xml:space="preserve">Prix de la prestation : 40% </w:t>
      </w:r>
    </w:p>
    <w:p w14:paraId="260A824C" w14:textId="77777777" w:rsidR="003D4CA2" w:rsidRPr="007975FD" w:rsidRDefault="003D4CA2" w:rsidP="005D5283">
      <w:pPr>
        <w:pStyle w:val="Default"/>
        <w:numPr>
          <w:ilvl w:val="0"/>
          <w:numId w:val="2"/>
        </w:numPr>
        <w:jc w:val="both"/>
        <w:rPr>
          <w:rFonts w:ascii="Gill Sans MT" w:hAnsi="Gill Sans MT"/>
          <w:color w:val="auto"/>
          <w:sz w:val="22"/>
          <w:szCs w:val="22"/>
        </w:rPr>
      </w:pPr>
      <w:r w:rsidRPr="007975FD">
        <w:rPr>
          <w:rFonts w:ascii="Gill Sans MT" w:hAnsi="Gill Sans MT"/>
          <w:color w:val="auto"/>
          <w:sz w:val="22"/>
          <w:szCs w:val="22"/>
        </w:rPr>
        <w:t xml:space="preserve">Démarche environnementale : 20% </w:t>
      </w:r>
    </w:p>
    <w:p w14:paraId="7C355AF9" w14:textId="77777777" w:rsidR="003D4CA2" w:rsidRPr="007975FD" w:rsidRDefault="003D4CA2" w:rsidP="005D5283">
      <w:pPr>
        <w:pStyle w:val="Default"/>
        <w:jc w:val="both"/>
        <w:rPr>
          <w:rFonts w:ascii="Gill Sans MT" w:hAnsi="Gill Sans MT"/>
          <w:color w:val="auto"/>
          <w:sz w:val="22"/>
          <w:szCs w:val="22"/>
        </w:rPr>
      </w:pPr>
    </w:p>
    <w:p w14:paraId="25EFF998" w14:textId="77777777" w:rsidR="006D7A94" w:rsidRDefault="003D4CA2" w:rsidP="005D5283">
      <w:pPr>
        <w:spacing w:after="0"/>
        <w:jc w:val="both"/>
        <w:rPr>
          <w:rFonts w:ascii="Gill Sans MT" w:hAnsi="Gill Sans MT"/>
        </w:rPr>
      </w:pPr>
      <w:r w:rsidRPr="007975FD">
        <w:rPr>
          <w:rFonts w:ascii="Gill Sans MT" w:hAnsi="Gill Sans MT"/>
        </w:rPr>
        <w:t xml:space="preserve">Pour toute question, les candidats peuvent prendre contact avec </w:t>
      </w:r>
      <w:r w:rsidR="00406F56">
        <w:rPr>
          <w:rFonts w:ascii="Gill Sans MT" w:hAnsi="Gill Sans MT"/>
        </w:rPr>
        <w:t>Dominique DAVID</w:t>
      </w:r>
      <w:r w:rsidRPr="007975FD">
        <w:rPr>
          <w:rFonts w:ascii="Gill Sans MT" w:hAnsi="Gill Sans MT"/>
        </w:rPr>
        <w:t>, par mail acd@aquitainechimiedurable.fr ou par téléphone au 05 56 29 00 07</w:t>
      </w:r>
      <w:r w:rsidR="005D5283" w:rsidRPr="007975FD">
        <w:rPr>
          <w:rFonts w:ascii="Gill Sans MT" w:hAnsi="Gill Sans MT"/>
        </w:rPr>
        <w:t>.</w:t>
      </w:r>
      <w:r w:rsidRPr="007975FD">
        <w:rPr>
          <w:rFonts w:ascii="Gill Sans MT" w:hAnsi="Gill Sans MT"/>
        </w:rPr>
        <w:t xml:space="preserve"> </w:t>
      </w:r>
    </w:p>
    <w:p w14:paraId="02470EDE" w14:textId="77777777" w:rsidR="006D7A94" w:rsidRDefault="006D7A94">
      <w:pPr>
        <w:rPr>
          <w:rFonts w:ascii="Gill Sans MT" w:hAnsi="Gill Sans MT"/>
        </w:rPr>
      </w:pPr>
      <w:r>
        <w:rPr>
          <w:rFonts w:ascii="Gill Sans MT" w:hAnsi="Gill Sans MT"/>
        </w:rPr>
        <w:br w:type="page"/>
      </w:r>
    </w:p>
    <w:p w14:paraId="7B121B88" w14:textId="77777777" w:rsidR="006D7A94" w:rsidRDefault="006D7A94" w:rsidP="005D5283">
      <w:pPr>
        <w:spacing w:after="0"/>
        <w:jc w:val="both"/>
        <w:rPr>
          <w:rFonts w:ascii="Gill Sans MT" w:hAnsi="Gill Sans MT"/>
        </w:rPr>
      </w:pPr>
      <w:r>
        <w:rPr>
          <w:rFonts w:ascii="Gill Sans MT" w:hAnsi="Gill Sans MT"/>
        </w:rPr>
        <w:lastRenderedPageBreak/>
        <w:t>ANNEXES</w:t>
      </w:r>
    </w:p>
    <w:p w14:paraId="00B73C27" w14:textId="77777777" w:rsidR="006D7A94" w:rsidRDefault="006D7A94" w:rsidP="005D5283">
      <w:pPr>
        <w:spacing w:after="0"/>
        <w:jc w:val="both"/>
        <w:rPr>
          <w:rFonts w:ascii="Gill Sans MT" w:hAnsi="Gill Sans MT"/>
        </w:rPr>
      </w:pPr>
      <w:r>
        <w:rPr>
          <w:rFonts w:ascii="Gill Sans MT" w:hAnsi="Gill Sans MT"/>
        </w:rPr>
        <w:t>Liens de téléchargement des documents complémentaires :</w:t>
      </w:r>
    </w:p>
    <w:p w14:paraId="108B656F" w14:textId="77777777" w:rsidR="003D4CA2" w:rsidRPr="007975FD" w:rsidRDefault="003D4CA2" w:rsidP="005D5283">
      <w:pPr>
        <w:spacing w:after="0"/>
        <w:jc w:val="both"/>
        <w:rPr>
          <w:rFonts w:ascii="Gill Sans MT" w:hAnsi="Gill Sans MT"/>
        </w:rPr>
      </w:pPr>
    </w:p>
    <w:p w14:paraId="40A9D9D4" w14:textId="6E8D089B" w:rsidR="00631017" w:rsidRDefault="006D7A94" w:rsidP="00DD149A">
      <w:pPr>
        <w:pStyle w:val="ACDTEXTE"/>
        <w:numPr>
          <w:ilvl w:val="0"/>
          <w:numId w:val="4"/>
        </w:numPr>
        <w:rPr>
          <w:rFonts w:asciiTheme="minorHAnsi" w:hAnsiTheme="minorHAnsi"/>
          <w:sz w:val="22"/>
          <w:szCs w:val="22"/>
        </w:rPr>
      </w:pPr>
      <w:r>
        <w:rPr>
          <w:rFonts w:asciiTheme="minorHAnsi" w:hAnsiTheme="minorHAnsi"/>
          <w:sz w:val="22"/>
          <w:szCs w:val="22"/>
        </w:rPr>
        <w:t xml:space="preserve">Brochure RDV </w:t>
      </w:r>
      <w:proofErr w:type="spellStart"/>
      <w:r>
        <w:rPr>
          <w:rFonts w:asciiTheme="minorHAnsi" w:hAnsiTheme="minorHAnsi"/>
          <w:sz w:val="22"/>
          <w:szCs w:val="22"/>
        </w:rPr>
        <w:t>Chimie&amp;Matériaux</w:t>
      </w:r>
      <w:proofErr w:type="spellEnd"/>
      <w:r>
        <w:rPr>
          <w:rFonts w:asciiTheme="minorHAnsi" w:hAnsiTheme="minorHAnsi"/>
          <w:sz w:val="22"/>
          <w:szCs w:val="22"/>
        </w:rPr>
        <w:t> :</w:t>
      </w:r>
      <w:r w:rsidR="00DD149A">
        <w:rPr>
          <w:rFonts w:asciiTheme="minorHAnsi" w:hAnsiTheme="minorHAnsi"/>
          <w:sz w:val="22"/>
          <w:szCs w:val="22"/>
        </w:rPr>
        <w:t xml:space="preserve"> </w:t>
      </w:r>
      <w:hyperlink r:id="rId11" w:history="1">
        <w:r w:rsidR="00DD149A" w:rsidRPr="00DD149A">
          <w:rPr>
            <w:rStyle w:val="Lienhypertexte"/>
            <w:rFonts w:asciiTheme="minorHAnsi" w:hAnsiTheme="minorHAnsi"/>
            <w:sz w:val="22"/>
            <w:szCs w:val="22"/>
          </w:rPr>
          <w:t>http://www.micm.events/PDF/MICM2016_FR.pdf</w:t>
        </w:r>
      </w:hyperlink>
    </w:p>
    <w:p w14:paraId="74C4A79C" w14:textId="77777777" w:rsidR="006D7A94" w:rsidRDefault="006D7A94" w:rsidP="006D7A94">
      <w:pPr>
        <w:pStyle w:val="ACDTEXTE"/>
        <w:numPr>
          <w:ilvl w:val="0"/>
          <w:numId w:val="4"/>
        </w:numPr>
        <w:rPr>
          <w:rFonts w:asciiTheme="minorHAnsi" w:hAnsiTheme="minorHAnsi"/>
          <w:sz w:val="22"/>
          <w:szCs w:val="22"/>
        </w:rPr>
      </w:pPr>
      <w:r>
        <w:rPr>
          <w:rFonts w:asciiTheme="minorHAnsi" w:hAnsiTheme="minorHAnsi"/>
          <w:sz w:val="22"/>
          <w:szCs w:val="22"/>
        </w:rPr>
        <w:t xml:space="preserve">Programme des Conférences </w:t>
      </w:r>
    </w:p>
    <w:p w14:paraId="375F0F06" w14:textId="2EC4400B" w:rsidR="00445B15" w:rsidRPr="006D7A94" w:rsidRDefault="0008331F" w:rsidP="00DD149A">
      <w:pPr>
        <w:pStyle w:val="ACDTEXTE"/>
        <w:numPr>
          <w:ilvl w:val="0"/>
          <w:numId w:val="4"/>
        </w:numPr>
        <w:rPr>
          <w:rFonts w:asciiTheme="minorHAnsi" w:hAnsiTheme="minorHAnsi"/>
          <w:sz w:val="22"/>
          <w:szCs w:val="22"/>
        </w:rPr>
      </w:pPr>
      <w:hyperlink r:id="rId12" w:history="1">
        <w:r w:rsidR="00DD149A" w:rsidRPr="00DD149A">
          <w:rPr>
            <w:rStyle w:val="Lienhypertexte"/>
          </w:rPr>
          <w:t>http://micm.events/PDF/Programme_conferences_2016.pdf</w:t>
        </w:r>
      </w:hyperlink>
    </w:p>
    <w:sectPr w:rsidR="00445B15" w:rsidRPr="006D7A94" w:rsidSect="005D5283">
      <w:headerReference w:type="default" r:id="rId13"/>
      <w:footerReference w:type="default" r:id="rId14"/>
      <w:footerReference w:type="first" r:id="rId15"/>
      <w:pgSz w:w="11906" w:h="16838" w:code="9"/>
      <w:pgMar w:top="1814" w:right="1276" w:bottom="1276" w:left="2126" w:header="709" w:footer="40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9E52" w14:textId="77777777" w:rsidR="0008331F" w:rsidRDefault="0008331F" w:rsidP="00445B15">
      <w:pPr>
        <w:spacing w:after="0" w:line="240" w:lineRule="auto"/>
      </w:pPr>
      <w:r>
        <w:separator/>
      </w:r>
    </w:p>
  </w:endnote>
  <w:endnote w:type="continuationSeparator" w:id="0">
    <w:p w14:paraId="548CD96A" w14:textId="77777777" w:rsidR="0008331F" w:rsidRDefault="0008331F" w:rsidP="00445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Wingdings 2">
    <w:panose1 w:val="05020102010507070707"/>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8A293" w14:textId="77777777" w:rsidR="0008331F" w:rsidRPr="00C73998" w:rsidRDefault="0008331F" w:rsidP="00C73998">
    <w:pPr>
      <w:tabs>
        <w:tab w:val="right" w:pos="9214"/>
      </w:tabs>
      <w:spacing w:line="200" w:lineRule="exact"/>
      <w:ind w:right="-141"/>
      <w:rPr>
        <w:rFonts w:ascii="Gill Sans MT" w:hAnsi="Gill Sans MT"/>
        <w:color w:val="76923C" w:themeColor="accent3" w:themeShade="BF"/>
        <w:sz w:val="16"/>
        <w:szCs w:val="16"/>
      </w:rPr>
    </w:pPr>
    <w:r>
      <w:rPr>
        <w:rFonts w:ascii="Gill Sans MT" w:hAnsi="Gill Sans MT"/>
      </w:rPr>
      <w:tab/>
    </w:r>
    <w:r w:rsidRPr="001C0E3F">
      <w:rPr>
        <w:rFonts w:ascii="Gill Sans MT" w:hAnsi="Gill Sans MT"/>
        <w:sz w:val="16"/>
        <w:szCs w:val="16"/>
      </w:rPr>
      <w:t xml:space="preserve">page </w:t>
    </w:r>
    <w:r>
      <w:fldChar w:fldCharType="begin"/>
    </w:r>
    <w:r>
      <w:instrText>PAGE   \* MERGEFORMAT</w:instrText>
    </w:r>
    <w:r>
      <w:fldChar w:fldCharType="separate"/>
    </w:r>
    <w:r w:rsidR="003C1EAE" w:rsidRPr="003C1EAE">
      <w:rPr>
        <w:noProof/>
        <w:sz w:val="16"/>
        <w:szCs w:val="16"/>
      </w:rPr>
      <w:t>7</w:t>
    </w:r>
    <w:r>
      <w:rPr>
        <w:noProof/>
        <w:sz w:val="16"/>
        <w:szCs w:val="16"/>
      </w:rPr>
      <w:fldChar w:fldCharType="end"/>
    </w:r>
    <w:r>
      <w:rPr>
        <w:sz w:val="16"/>
        <w:szCs w:val="16"/>
      </w:rPr>
      <w:t>/</w:t>
    </w:r>
    <w:fldSimple w:instr=" SECTIONPAGES   \* MERGEFORMAT ">
      <w:r w:rsidR="003C1EAE" w:rsidRPr="003C1EAE">
        <w:rPr>
          <w:noProof/>
          <w:sz w:val="16"/>
          <w:szCs w:val="16"/>
        </w:rPr>
        <w:t>7</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2730" w14:textId="7042CB1A" w:rsidR="0008331F" w:rsidRPr="001314E3" w:rsidRDefault="0008331F" w:rsidP="003C1EAE">
    <w:pPr>
      <w:tabs>
        <w:tab w:val="right" w:pos="9214"/>
      </w:tabs>
      <w:spacing w:line="200" w:lineRule="exact"/>
      <w:ind w:right="-141"/>
      <w:jc w:val="center"/>
      <w:rPr>
        <w:rFonts w:ascii="Gill Sans MT" w:hAnsi="Gill Sans MT"/>
        <w:color w:val="76923C" w:themeColor="accent3" w:themeShade="BF"/>
        <w:sz w:val="16"/>
        <w:szCs w:val="16"/>
      </w:rPr>
    </w:pPr>
    <w:r>
      <w:rPr>
        <w:rFonts w:ascii="Gill Sans MT" w:hAnsi="Gill Sans MT"/>
        <w:noProof/>
        <w:color w:val="9BBB59" w:themeColor="accent3"/>
        <w:sz w:val="16"/>
        <w:szCs w:val="16"/>
        <w:lang w:eastAsia="fr-FR"/>
      </w:rPr>
      <mc:AlternateContent>
        <mc:Choice Requires="wps">
          <w:drawing>
            <wp:anchor distT="4294967294" distB="4294967294" distL="114300" distR="114300" simplePos="0" relativeHeight="251674624" behindDoc="0" locked="0" layoutInCell="1" allowOverlap="1" wp14:anchorId="252C126A" wp14:editId="545620FF">
              <wp:simplePos x="0" y="0"/>
              <wp:positionH relativeFrom="column">
                <wp:posOffset>15240</wp:posOffset>
              </wp:positionH>
              <wp:positionV relativeFrom="paragraph">
                <wp:posOffset>195579</wp:posOffset>
              </wp:positionV>
              <wp:extent cx="5429250" cy="0"/>
              <wp:effectExtent l="0" t="0" r="31750" b="254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9250" cy="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id="Connecteur droit 4" o:spid="_x0000_s1026" style="position:absolute;z-index:25167462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1.2pt,15.4pt" to="428.7pt,1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" strokecolor="#76923c [2406]">
              <o:lock v:ext="edit" shapetype="f"/>
            </v:line>
          </w:pict>
        </mc:Fallback>
      </mc:AlternateContent>
    </w:r>
    <w:r w:rsidRPr="00CC5B70">
      <w:rPr>
        <w:rFonts w:ascii="Gill Sans MT" w:hAnsi="Gill Sans MT"/>
        <w:sz w:val="15"/>
        <w:szCs w:val="15"/>
      </w:rPr>
      <w:t xml:space="preserve">Association Loi 1901, déclarée à la préfecture de la Gironde sous le numéro W332011233. </w:t>
    </w:r>
    <w:r w:rsidR="003C1EAE">
      <w:rPr>
        <w:rFonts w:ascii="Gill Sans MT" w:hAnsi="Gill Sans MT"/>
        <w:sz w:val="15"/>
        <w:szCs w:val="15"/>
      </w:rPr>
      <w:t xml:space="preserve"> N°SIREN 528 980 014. N° TVA FR72</w:t>
    </w:r>
    <w:r w:rsidRPr="00CC5B70">
      <w:rPr>
        <w:rFonts w:ascii="Gill Sans MT" w:hAnsi="Gill Sans MT"/>
        <w:sz w:val="15"/>
        <w:szCs w:val="15"/>
      </w:rPr>
      <w:t>528980014</w:t>
    </w:r>
    <w:r w:rsidRPr="00CC5B70">
      <w:rPr>
        <w:rFonts w:ascii="Gill Sans MT" w:hAnsi="Gill Sans MT"/>
        <w:color w:val="76923C" w:themeColor="accent3" w:themeShade="BF"/>
        <w:sz w:val="15"/>
        <w:szCs w:val="15"/>
      </w:rPr>
      <w:br/>
    </w:r>
    <w:r>
      <w:rPr>
        <w:rFonts w:ascii="Gill Sans MT" w:hAnsi="Gill Sans MT"/>
        <w:color w:val="76923C" w:themeColor="accent3" w:themeShade="BF"/>
        <w:sz w:val="16"/>
        <w:szCs w:val="16"/>
      </w:rPr>
      <w:br/>
    </w:r>
    <w:r w:rsidRPr="001314E3">
      <w:rPr>
        <w:rFonts w:ascii="Gill Sans MT" w:hAnsi="Gill Sans MT"/>
        <w:sz w:val="19"/>
        <w:szCs w:val="19"/>
      </w:rPr>
      <w:t xml:space="preserve">ACD </w:t>
    </w:r>
    <w:r w:rsidRPr="001314E3">
      <w:rPr>
        <w:rFonts w:ascii="Gill Sans MT" w:hAnsi="Gill Sans MT"/>
        <w:color w:val="76923C" w:themeColor="accent3" w:themeShade="BF"/>
        <w:sz w:val="19"/>
        <w:szCs w:val="19"/>
      </w:rPr>
      <w:t>•</w:t>
    </w:r>
    <w:r w:rsidRPr="001314E3">
      <w:rPr>
        <w:rFonts w:ascii="Gill Sans MT" w:hAnsi="Gill Sans MT"/>
        <w:sz w:val="19"/>
        <w:szCs w:val="19"/>
      </w:rPr>
      <w:t xml:space="preserve"> </w:t>
    </w:r>
    <w:r w:rsidR="003C1EAE">
      <w:rPr>
        <w:rFonts w:ascii="Gill Sans MT" w:hAnsi="Gill Sans MT"/>
        <w:sz w:val="19"/>
        <w:szCs w:val="19"/>
      </w:rPr>
      <w:t xml:space="preserve">Maison de l’Industrie </w:t>
    </w:r>
    <w:r w:rsidR="003C1EAE" w:rsidRPr="001314E3">
      <w:rPr>
        <w:rFonts w:ascii="Gill Sans MT" w:hAnsi="Gill Sans MT"/>
        <w:color w:val="76923C" w:themeColor="accent3" w:themeShade="BF"/>
        <w:sz w:val="19"/>
        <w:szCs w:val="19"/>
      </w:rPr>
      <w:t>•</w:t>
    </w:r>
    <w:r w:rsidRPr="001314E3">
      <w:rPr>
        <w:rFonts w:ascii="Gill Sans MT" w:hAnsi="Gill Sans MT"/>
        <w:sz w:val="19"/>
        <w:szCs w:val="19"/>
      </w:rPr>
      <w:t xml:space="preserve"> </w:t>
    </w:r>
    <w:r w:rsidR="003C1EAE">
      <w:rPr>
        <w:rFonts w:ascii="Gill Sans MT" w:hAnsi="Gill Sans MT"/>
        <w:sz w:val="19"/>
        <w:szCs w:val="19"/>
      </w:rPr>
      <w:t xml:space="preserve">40, avenue Maryse Bastié </w:t>
    </w:r>
    <w:r w:rsidR="003C1EAE" w:rsidRPr="001314E3">
      <w:rPr>
        <w:rFonts w:ascii="Gill Sans MT" w:hAnsi="Gill Sans MT"/>
        <w:color w:val="76923C" w:themeColor="accent3" w:themeShade="BF"/>
        <w:sz w:val="19"/>
        <w:szCs w:val="19"/>
      </w:rPr>
      <w:t>•</w:t>
    </w:r>
    <w:r w:rsidRPr="001314E3">
      <w:rPr>
        <w:rFonts w:ascii="Gill Sans MT" w:hAnsi="Gill Sans MT"/>
        <w:sz w:val="19"/>
        <w:szCs w:val="19"/>
      </w:rPr>
      <w:t xml:space="preserve"> </w:t>
    </w:r>
    <w:r w:rsidRPr="001314E3">
      <w:rPr>
        <w:rFonts w:ascii="Gill Sans MT" w:hAnsi="Gill Sans MT"/>
        <w:color w:val="76923C" w:themeColor="accent3" w:themeShade="BF"/>
        <w:sz w:val="19"/>
        <w:szCs w:val="19"/>
      </w:rPr>
      <w:t xml:space="preserve"> </w:t>
    </w:r>
    <w:r w:rsidR="003C1EAE">
      <w:rPr>
        <w:rFonts w:ascii="Gill Sans MT" w:hAnsi="Gill Sans MT"/>
        <w:sz w:val="19"/>
        <w:szCs w:val="19"/>
      </w:rPr>
      <w:t>BP 75</w:t>
    </w:r>
    <w:r w:rsidRPr="001314E3">
      <w:rPr>
        <w:rFonts w:ascii="Gill Sans MT" w:hAnsi="Gill Sans MT"/>
        <w:sz w:val="19"/>
        <w:szCs w:val="19"/>
      </w:rPr>
      <w:t xml:space="preserve"> </w:t>
    </w:r>
    <w:r w:rsidRPr="001314E3">
      <w:rPr>
        <w:rFonts w:ascii="Gill Sans MT" w:hAnsi="Gill Sans MT"/>
        <w:color w:val="76923C" w:themeColor="accent3" w:themeShade="BF"/>
        <w:sz w:val="19"/>
        <w:szCs w:val="19"/>
      </w:rPr>
      <w:t xml:space="preserve">• </w:t>
    </w:r>
    <w:r w:rsidR="003C1EAE">
      <w:rPr>
        <w:rFonts w:ascii="Gill Sans MT" w:hAnsi="Gill Sans MT"/>
        <w:sz w:val="19"/>
        <w:szCs w:val="19"/>
      </w:rPr>
      <w:t>33523</w:t>
    </w:r>
    <w:r w:rsidRPr="001314E3">
      <w:rPr>
        <w:rFonts w:ascii="Gill Sans MT" w:hAnsi="Gill Sans MT"/>
        <w:sz w:val="19"/>
        <w:szCs w:val="19"/>
      </w:rPr>
      <w:t xml:space="preserve"> </w:t>
    </w:r>
    <w:r w:rsidR="003C1EAE">
      <w:rPr>
        <w:rFonts w:ascii="Gill Sans MT" w:hAnsi="Gill Sans MT"/>
        <w:sz w:val="19"/>
        <w:szCs w:val="19"/>
      </w:rPr>
      <w:t>Bruges</w:t>
    </w:r>
    <w:r w:rsidRPr="001314E3">
      <w:rPr>
        <w:rFonts w:ascii="Gill Sans MT" w:hAnsi="Gill Sans MT"/>
        <w:sz w:val="19"/>
        <w:szCs w:val="19"/>
      </w:rPr>
      <w:t xml:space="preserve"> Cedex </w:t>
    </w:r>
    <w:r w:rsidRPr="001314E3">
      <w:rPr>
        <w:rFonts w:ascii="Gill Sans MT" w:hAnsi="Gill Sans MT"/>
        <w:color w:val="76923C" w:themeColor="accent3" w:themeShade="BF"/>
        <w:sz w:val="19"/>
        <w:szCs w:val="19"/>
      </w:rPr>
      <w:t xml:space="preserve">• </w:t>
    </w:r>
    <w:r w:rsidRPr="001314E3">
      <w:rPr>
        <w:rFonts w:ascii="Gill Sans MT" w:hAnsi="Gill Sans MT"/>
        <w:sz w:val="19"/>
        <w:szCs w:val="19"/>
      </w:rPr>
      <w:t>05 56 29 00 07</w:t>
    </w:r>
    <w:r w:rsidRPr="00B73270">
      <w:rPr>
        <w:rFonts w:ascii="Gill Sans MT" w:hAnsi="Gill Sans MT"/>
        <w:sz w:val="16"/>
        <w:szCs w:val="16"/>
      </w:rPr>
      <w:t xml:space="preserve"> </w:t>
    </w:r>
    <w:r>
      <w:rPr>
        <w:rFonts w:ascii="Gill Sans MT" w:hAnsi="Gill Sans MT"/>
        <w:color w:val="92D050"/>
        <w:sz w:val="16"/>
        <w:szCs w:val="16"/>
      </w:rPr>
      <w:br/>
    </w:r>
    <w:r w:rsidR="003C1EAE">
      <w:rPr>
        <w:rFonts w:ascii="Gill Sans MT" w:hAnsi="Gill Sans MT"/>
      </w:rPr>
      <w:t xml:space="preserve">                     </w:t>
    </w:r>
    <w:r>
      <w:rPr>
        <w:rFonts w:ascii="Gill Sans MT" w:hAnsi="Gill Sans MT"/>
      </w:rPr>
      <w:t>www.aquitai</w:t>
    </w:r>
    <w:r w:rsidR="003C1EAE">
      <w:rPr>
        <w:rFonts w:ascii="Gill Sans MT" w:hAnsi="Gill Sans MT"/>
      </w:rPr>
      <w:t>nechimiedurable.com</w:t>
    </w:r>
    <w:r w:rsidRPr="00B73270">
      <w:rPr>
        <w:rFonts w:ascii="Gill Sans MT" w:hAnsi="Gill Sans MT"/>
        <w:color w:val="76923C" w:themeColor="accent3" w:themeShade="BF"/>
      </w:rPr>
      <w:t xml:space="preserve"> • </w:t>
    </w:r>
    <w:r>
      <w:rPr>
        <w:rFonts w:ascii="Gill Sans MT" w:hAnsi="Gill Sans MT"/>
      </w:rPr>
      <w:t>acd</w:t>
    </w:r>
    <w:r w:rsidRPr="001C0E3F">
      <w:rPr>
        <w:rFonts w:ascii="Gill Sans MT" w:hAnsi="Gill Sans MT"/>
      </w:rPr>
      <w:t>@aquitainechimiedurable.fr</w:t>
    </w:r>
    <w:r>
      <w:rPr>
        <w:rFonts w:ascii="Gill Sans MT" w:hAnsi="Gill Sans MT"/>
      </w:rPr>
      <w:tab/>
    </w:r>
    <w:r w:rsidRPr="001C0E3F">
      <w:rPr>
        <w:rFonts w:ascii="Gill Sans MT" w:hAnsi="Gill Sans MT"/>
        <w:sz w:val="16"/>
        <w:szCs w:val="16"/>
      </w:rPr>
      <w:t xml:space="preserve">page </w:t>
    </w:r>
    <w:r>
      <w:fldChar w:fldCharType="begin"/>
    </w:r>
    <w:r>
      <w:instrText>PAGE   \* MERGEFORMAT</w:instrText>
    </w:r>
    <w:r>
      <w:fldChar w:fldCharType="separate"/>
    </w:r>
    <w:r w:rsidR="003C1EAE" w:rsidRPr="003C1EAE">
      <w:rPr>
        <w:noProof/>
        <w:sz w:val="16"/>
        <w:szCs w:val="16"/>
      </w:rPr>
      <w:t>1</w:t>
    </w:r>
    <w:r>
      <w:rPr>
        <w:noProof/>
        <w:sz w:val="16"/>
        <w:szCs w:val="16"/>
      </w:rPr>
      <w:fldChar w:fldCharType="end"/>
    </w:r>
    <w:r>
      <w:rPr>
        <w:sz w:val="16"/>
        <w:szCs w:val="16"/>
      </w:rPr>
      <w:t>/</w:t>
    </w:r>
    <w:fldSimple w:instr=" SECTIONPAGES   \* MERGEFORMAT ">
      <w:r w:rsidR="003C1EAE" w:rsidRPr="003C1EAE">
        <w:rPr>
          <w:noProof/>
          <w:sz w:val="16"/>
          <w:szCs w:val="16"/>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BCBE" w14:textId="77777777" w:rsidR="0008331F" w:rsidRDefault="0008331F" w:rsidP="00445B15">
      <w:pPr>
        <w:spacing w:after="0" w:line="240" w:lineRule="auto"/>
      </w:pPr>
      <w:r>
        <w:separator/>
      </w:r>
    </w:p>
  </w:footnote>
  <w:footnote w:type="continuationSeparator" w:id="0">
    <w:p w14:paraId="2B0215B3" w14:textId="77777777" w:rsidR="0008331F" w:rsidRDefault="0008331F" w:rsidP="00445B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2BA4" w14:textId="440951C4" w:rsidR="0008331F" w:rsidRPr="0008331F" w:rsidRDefault="0008331F" w:rsidP="0008331F">
    <w:pPr>
      <w:pStyle w:val="En-tte"/>
    </w:pPr>
    <w:r w:rsidRPr="007975FD">
      <w:rPr>
        <w:rFonts w:ascii="Gill Sans MT" w:hAnsi="Gill Sans MT"/>
        <w:noProof/>
        <w:lang w:eastAsia="fr-FR"/>
      </w:rPr>
      <w:drawing>
        <wp:anchor distT="0" distB="0" distL="114300" distR="114300" simplePos="0" relativeHeight="251676672" behindDoc="1" locked="0" layoutInCell="1" allowOverlap="1" wp14:anchorId="3492AD3C" wp14:editId="736D8EE0">
          <wp:simplePos x="0" y="0"/>
          <wp:positionH relativeFrom="leftMargin">
            <wp:posOffset>321311</wp:posOffset>
          </wp:positionH>
          <wp:positionV relativeFrom="page">
            <wp:posOffset>580390</wp:posOffset>
          </wp:positionV>
          <wp:extent cx="1143000" cy="349623"/>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D.png"/>
                  <pic:cNvPicPr/>
                </pic:nvPicPr>
                <pic:blipFill>
                  <a:blip r:embed="rId1">
                    <a:extLst>
                      <a:ext uri="{28A0092B-C50C-407E-A947-70E740481C1C}">
                        <a14:useLocalDpi xmlns:a14="http://schemas.microsoft.com/office/drawing/2010/main" val="0"/>
                      </a:ext>
                    </a:extLst>
                  </a:blip>
                  <a:stretch>
                    <a:fillRect/>
                  </a:stretch>
                </pic:blipFill>
                <pic:spPr>
                  <a:xfrm>
                    <a:off x="0" y="0"/>
                    <a:ext cx="1144651" cy="3501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4C9"/>
    <w:multiLevelType w:val="hybridMultilevel"/>
    <w:tmpl w:val="78283670"/>
    <w:lvl w:ilvl="0" w:tplc="E81287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97A81"/>
    <w:multiLevelType w:val="hybridMultilevel"/>
    <w:tmpl w:val="D9E826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42297"/>
    <w:multiLevelType w:val="hybridMultilevel"/>
    <w:tmpl w:val="453EBFB0"/>
    <w:lvl w:ilvl="0" w:tplc="D6C2707C">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931D5"/>
    <w:multiLevelType w:val="hybridMultilevel"/>
    <w:tmpl w:val="D1FC3204"/>
    <w:lvl w:ilvl="0" w:tplc="21E8449E">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37BFF"/>
    <w:multiLevelType w:val="hybridMultilevel"/>
    <w:tmpl w:val="6EFC1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B24516"/>
    <w:multiLevelType w:val="hybridMultilevel"/>
    <w:tmpl w:val="27D6AABE"/>
    <w:lvl w:ilvl="0" w:tplc="E2A4303C">
      <w:start w:val="1"/>
      <w:numFmt w:val="bullet"/>
      <w:lvlText w:val=""/>
      <w:lvlJc w:val="left"/>
      <w:pPr>
        <w:ind w:left="360" w:hanging="360"/>
      </w:pPr>
      <w:rPr>
        <w:rFonts w:ascii="Wingdings 2" w:hAnsi="Wingdings 2" w:hint="default"/>
        <w:b w:val="0"/>
        <w:i w:val="0"/>
        <w:color w:val="595959" w:themeColor="text1" w:themeTint="A6"/>
        <w:sz w:val="16"/>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6">
    <w:nsid w:val="3C5A7674"/>
    <w:multiLevelType w:val="hybridMultilevel"/>
    <w:tmpl w:val="2902BD92"/>
    <w:lvl w:ilvl="0" w:tplc="E81287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B9E21D1"/>
    <w:multiLevelType w:val="hybridMultilevel"/>
    <w:tmpl w:val="F078D4FC"/>
    <w:lvl w:ilvl="0" w:tplc="D6C2707C">
      <w:start w:val="1"/>
      <w:numFmt w:val="bullet"/>
      <w:lvlText w:val=""/>
      <w:lvlJc w:val="left"/>
      <w:pPr>
        <w:ind w:left="36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9C336A"/>
    <w:multiLevelType w:val="hybridMultilevel"/>
    <w:tmpl w:val="4C6A02C6"/>
    <w:lvl w:ilvl="0" w:tplc="98F80100">
      <w:numFmt w:val="bullet"/>
      <w:lvlText w:val=""/>
      <w:lvlJc w:val="left"/>
      <w:pPr>
        <w:ind w:left="720" w:hanging="360"/>
      </w:pPr>
      <w:rPr>
        <w:rFonts w:ascii="Wingdings 2" w:eastAsia="Times New Roman" w:hAnsi="Wingdings 2" w:hint="default"/>
        <w:color w:val="auto"/>
        <w:sz w:val="20"/>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517831B6"/>
    <w:multiLevelType w:val="hybridMultilevel"/>
    <w:tmpl w:val="A0D6D3F0"/>
    <w:lvl w:ilvl="0" w:tplc="E2A4303C">
      <w:start w:val="1"/>
      <w:numFmt w:val="bullet"/>
      <w:lvlText w:val=""/>
      <w:lvlJc w:val="left"/>
      <w:pPr>
        <w:ind w:left="360" w:hanging="360"/>
      </w:pPr>
      <w:rPr>
        <w:rFonts w:ascii="Wingdings 2" w:hAnsi="Wingdings 2" w:hint="default"/>
        <w:b w:val="0"/>
        <w:i w:val="0"/>
        <w:color w:val="595959" w:themeColor="text1" w:themeTint="A6"/>
        <w:sz w:val="16"/>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0">
    <w:nsid w:val="5BD7167B"/>
    <w:multiLevelType w:val="hybridMultilevel"/>
    <w:tmpl w:val="21ECD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466EB4"/>
    <w:multiLevelType w:val="hybridMultilevel"/>
    <w:tmpl w:val="9BC8E1C8"/>
    <w:lvl w:ilvl="0" w:tplc="D6C2707C">
      <w:start w:val="1"/>
      <w:numFmt w:val="bullet"/>
      <w:lvlText w:val=""/>
      <w:lvlJc w:val="left"/>
      <w:pPr>
        <w:ind w:left="36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CAC1743"/>
    <w:multiLevelType w:val="hybridMultilevel"/>
    <w:tmpl w:val="23221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3"/>
  </w:num>
  <w:num w:numId="5">
    <w:abstractNumId w:val="6"/>
  </w:num>
  <w:num w:numId="6">
    <w:abstractNumId w:val="0"/>
  </w:num>
  <w:num w:numId="7">
    <w:abstractNumId w:val="4"/>
  </w:num>
  <w:num w:numId="8">
    <w:abstractNumId w:val="8"/>
  </w:num>
  <w:num w:numId="9">
    <w:abstractNumId w:val="2"/>
  </w:num>
  <w:num w:numId="10">
    <w:abstractNumId w:val="7"/>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15"/>
    <w:rsid w:val="00000005"/>
    <w:rsid w:val="00007EBF"/>
    <w:rsid w:val="00027AC4"/>
    <w:rsid w:val="00047A1B"/>
    <w:rsid w:val="00055026"/>
    <w:rsid w:val="00073712"/>
    <w:rsid w:val="00076B18"/>
    <w:rsid w:val="0008331F"/>
    <w:rsid w:val="000D07B4"/>
    <w:rsid w:val="000D4434"/>
    <w:rsid w:val="000E1C49"/>
    <w:rsid w:val="001076CA"/>
    <w:rsid w:val="001314E3"/>
    <w:rsid w:val="00145C1E"/>
    <w:rsid w:val="00151887"/>
    <w:rsid w:val="00195313"/>
    <w:rsid w:val="001A525D"/>
    <w:rsid w:val="001B79D2"/>
    <w:rsid w:val="001C0E3F"/>
    <w:rsid w:val="001D32BD"/>
    <w:rsid w:val="001D707A"/>
    <w:rsid w:val="00207033"/>
    <w:rsid w:val="00216EBE"/>
    <w:rsid w:val="00250A38"/>
    <w:rsid w:val="00260B94"/>
    <w:rsid w:val="0028549C"/>
    <w:rsid w:val="002957BE"/>
    <w:rsid w:val="002D0D18"/>
    <w:rsid w:val="00373E92"/>
    <w:rsid w:val="003B5A66"/>
    <w:rsid w:val="003C1EAE"/>
    <w:rsid w:val="003D4CA2"/>
    <w:rsid w:val="003E18A8"/>
    <w:rsid w:val="003F07AA"/>
    <w:rsid w:val="00406F56"/>
    <w:rsid w:val="00445B15"/>
    <w:rsid w:val="004D177E"/>
    <w:rsid w:val="004D746D"/>
    <w:rsid w:val="00563B99"/>
    <w:rsid w:val="00565CD8"/>
    <w:rsid w:val="00567557"/>
    <w:rsid w:val="0058342A"/>
    <w:rsid w:val="005D15E8"/>
    <w:rsid w:val="005D5283"/>
    <w:rsid w:val="005F7121"/>
    <w:rsid w:val="00622DA0"/>
    <w:rsid w:val="00631017"/>
    <w:rsid w:val="006465A8"/>
    <w:rsid w:val="006473AE"/>
    <w:rsid w:val="00647A34"/>
    <w:rsid w:val="006D1F84"/>
    <w:rsid w:val="006D7A94"/>
    <w:rsid w:val="0071035D"/>
    <w:rsid w:val="00755398"/>
    <w:rsid w:val="00783C02"/>
    <w:rsid w:val="007975FD"/>
    <w:rsid w:val="007C2D11"/>
    <w:rsid w:val="007E6952"/>
    <w:rsid w:val="007F6C78"/>
    <w:rsid w:val="00840930"/>
    <w:rsid w:val="008719A8"/>
    <w:rsid w:val="008847AA"/>
    <w:rsid w:val="00884F41"/>
    <w:rsid w:val="00885FAE"/>
    <w:rsid w:val="008C43C8"/>
    <w:rsid w:val="008D1C11"/>
    <w:rsid w:val="009036DE"/>
    <w:rsid w:val="00945220"/>
    <w:rsid w:val="009456A4"/>
    <w:rsid w:val="00957B5E"/>
    <w:rsid w:val="0096790B"/>
    <w:rsid w:val="009A12FF"/>
    <w:rsid w:val="009D2044"/>
    <w:rsid w:val="009D4D1C"/>
    <w:rsid w:val="00A31698"/>
    <w:rsid w:val="00A9445B"/>
    <w:rsid w:val="00AD6284"/>
    <w:rsid w:val="00B04E70"/>
    <w:rsid w:val="00B0742C"/>
    <w:rsid w:val="00B333C0"/>
    <w:rsid w:val="00B41E9B"/>
    <w:rsid w:val="00B67E36"/>
    <w:rsid w:val="00B73270"/>
    <w:rsid w:val="00B85A12"/>
    <w:rsid w:val="00B86E48"/>
    <w:rsid w:val="00BB7101"/>
    <w:rsid w:val="00BD55D2"/>
    <w:rsid w:val="00C0739A"/>
    <w:rsid w:val="00C31125"/>
    <w:rsid w:val="00C536B7"/>
    <w:rsid w:val="00C73998"/>
    <w:rsid w:val="00C92FE6"/>
    <w:rsid w:val="00CA6F49"/>
    <w:rsid w:val="00CA7642"/>
    <w:rsid w:val="00CC5B70"/>
    <w:rsid w:val="00D0495C"/>
    <w:rsid w:val="00D26425"/>
    <w:rsid w:val="00D712F4"/>
    <w:rsid w:val="00D954C0"/>
    <w:rsid w:val="00DC2CBF"/>
    <w:rsid w:val="00DD149A"/>
    <w:rsid w:val="00DF4D22"/>
    <w:rsid w:val="00E025CF"/>
    <w:rsid w:val="00E05EE0"/>
    <w:rsid w:val="00E06CAF"/>
    <w:rsid w:val="00E14B85"/>
    <w:rsid w:val="00E16F91"/>
    <w:rsid w:val="00E56B2B"/>
    <w:rsid w:val="00E82B6D"/>
    <w:rsid w:val="00EA5F3E"/>
    <w:rsid w:val="00EB3EA4"/>
    <w:rsid w:val="00EB75F0"/>
    <w:rsid w:val="00EE6184"/>
    <w:rsid w:val="00F13991"/>
    <w:rsid w:val="00F7176C"/>
    <w:rsid w:val="00F94A51"/>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A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5B15"/>
    <w:pPr>
      <w:tabs>
        <w:tab w:val="center" w:pos="4536"/>
        <w:tab w:val="right" w:pos="9072"/>
      </w:tabs>
      <w:spacing w:after="0" w:line="240" w:lineRule="auto"/>
    </w:pPr>
  </w:style>
  <w:style w:type="character" w:customStyle="1" w:styleId="En-tteCar">
    <w:name w:val="En-tête Car"/>
    <w:basedOn w:val="Policepardfaut"/>
    <w:link w:val="En-tte"/>
    <w:uiPriority w:val="99"/>
    <w:rsid w:val="00445B15"/>
  </w:style>
  <w:style w:type="paragraph" w:styleId="Pieddepage">
    <w:name w:val="footer"/>
    <w:basedOn w:val="Normal"/>
    <w:link w:val="PieddepageCar"/>
    <w:uiPriority w:val="99"/>
    <w:unhideWhenUsed/>
    <w:rsid w:val="00445B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B15"/>
  </w:style>
  <w:style w:type="paragraph" w:styleId="Textedebulles">
    <w:name w:val="Balloon Text"/>
    <w:basedOn w:val="Normal"/>
    <w:link w:val="TextedebullesCar"/>
    <w:uiPriority w:val="99"/>
    <w:semiHidden/>
    <w:unhideWhenUsed/>
    <w:rsid w:val="0044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B15"/>
    <w:rPr>
      <w:rFonts w:ascii="Tahoma" w:hAnsi="Tahoma" w:cs="Tahoma"/>
      <w:sz w:val="16"/>
      <w:szCs w:val="16"/>
    </w:rPr>
  </w:style>
  <w:style w:type="paragraph" w:styleId="NormalWeb">
    <w:name w:val="Normal (Web)"/>
    <w:basedOn w:val="Normal"/>
    <w:uiPriority w:val="99"/>
    <w:unhideWhenUsed/>
    <w:rsid w:val="000000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0005"/>
    <w:rPr>
      <w:color w:val="0000FF"/>
      <w:u w:val="single"/>
    </w:rPr>
  </w:style>
  <w:style w:type="paragraph" w:styleId="Sansinterligne">
    <w:name w:val="No Spacing"/>
    <w:uiPriority w:val="1"/>
    <w:qFormat/>
    <w:rsid w:val="00EE6184"/>
    <w:pPr>
      <w:spacing w:after="0" w:line="240" w:lineRule="auto"/>
    </w:pPr>
  </w:style>
  <w:style w:type="paragraph" w:customStyle="1" w:styleId="ACDTEXTE">
    <w:name w:val="ACD_TEXTE"/>
    <w:basedOn w:val="Normal"/>
    <w:link w:val="ACDTEXTECar"/>
    <w:qFormat/>
    <w:rsid w:val="00E05EE0"/>
    <w:pPr>
      <w:spacing w:after="0" w:line="280" w:lineRule="exact"/>
    </w:pPr>
    <w:rPr>
      <w:rFonts w:ascii="Calibri" w:hAnsi="Calibri"/>
      <w:sz w:val="20"/>
      <w:szCs w:val="20"/>
    </w:rPr>
  </w:style>
  <w:style w:type="character" w:customStyle="1" w:styleId="ACDTEXTECar">
    <w:name w:val="ACD_TEXTE Car"/>
    <w:basedOn w:val="Policepardfaut"/>
    <w:link w:val="ACDTEXTE"/>
    <w:rsid w:val="00E05EE0"/>
    <w:rPr>
      <w:rFonts w:ascii="Calibri" w:hAnsi="Calibri"/>
      <w:sz w:val="20"/>
      <w:szCs w:val="20"/>
    </w:rPr>
  </w:style>
  <w:style w:type="paragraph" w:customStyle="1" w:styleId="ACDDATE">
    <w:name w:val="ACD_DATE"/>
    <w:basedOn w:val="ACDTEXTE"/>
    <w:link w:val="ACDDATECar"/>
    <w:qFormat/>
    <w:rsid w:val="00216EBE"/>
    <w:pPr>
      <w:spacing w:before="100" w:beforeAutospacing="1"/>
      <w:jc w:val="right"/>
    </w:pPr>
  </w:style>
  <w:style w:type="character" w:customStyle="1" w:styleId="ACDDATECar">
    <w:name w:val="ACD_DATE Car"/>
    <w:basedOn w:val="ACDTEXTECar"/>
    <w:link w:val="ACDDATE"/>
    <w:rsid w:val="00216EBE"/>
    <w:rPr>
      <w:rFonts w:ascii="Calibri" w:hAnsi="Calibri"/>
      <w:sz w:val="20"/>
      <w:szCs w:val="20"/>
    </w:rPr>
  </w:style>
  <w:style w:type="paragraph" w:customStyle="1" w:styleId="ACDREF">
    <w:name w:val="ACD_REF"/>
    <w:next w:val="Normal"/>
    <w:link w:val="ACDREFCar"/>
    <w:qFormat/>
    <w:rsid w:val="00216EBE"/>
    <w:pPr>
      <w:spacing w:before="1600" w:after="400"/>
    </w:pPr>
    <w:rPr>
      <w:rFonts w:ascii="Calibri" w:hAnsi="Calibri"/>
      <w:i/>
      <w:sz w:val="20"/>
      <w:szCs w:val="20"/>
    </w:rPr>
  </w:style>
  <w:style w:type="character" w:customStyle="1" w:styleId="ACDREFCar">
    <w:name w:val="ACD_REF Car"/>
    <w:basedOn w:val="ACDDATECar"/>
    <w:link w:val="ACDREF"/>
    <w:rsid w:val="00216EBE"/>
    <w:rPr>
      <w:rFonts w:ascii="Calibri" w:hAnsi="Calibri"/>
      <w:i/>
      <w:sz w:val="20"/>
      <w:szCs w:val="20"/>
    </w:rPr>
  </w:style>
  <w:style w:type="table" w:styleId="Grille">
    <w:name w:val="Table Grid"/>
    <w:basedOn w:val="TableauNormal"/>
    <w:uiPriority w:val="59"/>
    <w:rsid w:val="00E0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CA2"/>
    <w:pPr>
      <w:widowControl w:val="0"/>
      <w:autoSpaceDE w:val="0"/>
      <w:autoSpaceDN w:val="0"/>
      <w:adjustRightInd w:val="0"/>
      <w:spacing w:after="0" w:line="240" w:lineRule="auto"/>
    </w:pPr>
    <w:rPr>
      <w:rFonts w:ascii="Calibri" w:hAnsi="Calibri" w:cs="Calibri"/>
      <w:color w:val="000000"/>
      <w:sz w:val="24"/>
      <w:szCs w:val="24"/>
    </w:rPr>
  </w:style>
  <w:style w:type="character" w:styleId="Marquedannotation">
    <w:name w:val="annotation reference"/>
    <w:basedOn w:val="Policepardfaut"/>
    <w:uiPriority w:val="99"/>
    <w:semiHidden/>
    <w:unhideWhenUsed/>
    <w:rsid w:val="005D5283"/>
    <w:rPr>
      <w:sz w:val="16"/>
      <w:szCs w:val="16"/>
    </w:rPr>
  </w:style>
  <w:style w:type="paragraph" w:styleId="Commentaire">
    <w:name w:val="annotation text"/>
    <w:basedOn w:val="Normal"/>
    <w:link w:val="CommentaireCar"/>
    <w:uiPriority w:val="99"/>
    <w:semiHidden/>
    <w:unhideWhenUsed/>
    <w:rsid w:val="005D5283"/>
    <w:pPr>
      <w:spacing w:line="240" w:lineRule="auto"/>
    </w:pPr>
    <w:rPr>
      <w:sz w:val="20"/>
      <w:szCs w:val="20"/>
    </w:rPr>
  </w:style>
  <w:style w:type="character" w:customStyle="1" w:styleId="CommentaireCar">
    <w:name w:val="Commentaire Car"/>
    <w:basedOn w:val="Policepardfaut"/>
    <w:link w:val="Commentaire"/>
    <w:uiPriority w:val="99"/>
    <w:semiHidden/>
    <w:rsid w:val="005D5283"/>
    <w:rPr>
      <w:sz w:val="20"/>
      <w:szCs w:val="20"/>
    </w:rPr>
  </w:style>
  <w:style w:type="paragraph" w:styleId="Objetducommentaire">
    <w:name w:val="annotation subject"/>
    <w:basedOn w:val="Commentaire"/>
    <w:next w:val="Commentaire"/>
    <w:link w:val="ObjetducommentaireCar"/>
    <w:uiPriority w:val="99"/>
    <w:semiHidden/>
    <w:unhideWhenUsed/>
    <w:rsid w:val="005D5283"/>
    <w:rPr>
      <w:b/>
      <w:bCs/>
    </w:rPr>
  </w:style>
  <w:style w:type="character" w:customStyle="1" w:styleId="ObjetducommentaireCar">
    <w:name w:val="Objet du commentaire Car"/>
    <w:basedOn w:val="CommentaireCar"/>
    <w:link w:val="Objetducommentaire"/>
    <w:uiPriority w:val="99"/>
    <w:semiHidden/>
    <w:rsid w:val="005D5283"/>
    <w:rPr>
      <w:b/>
      <w:bCs/>
      <w:sz w:val="20"/>
      <w:szCs w:val="20"/>
    </w:rPr>
  </w:style>
  <w:style w:type="character" w:customStyle="1" w:styleId="Numrodepage1">
    <w:name w:val="Numéro de page1"/>
    <w:basedOn w:val="Policepardfaut"/>
    <w:rsid w:val="00647A34"/>
  </w:style>
  <w:style w:type="character" w:styleId="Lienhypertextesuivi">
    <w:name w:val="FollowedHyperlink"/>
    <w:basedOn w:val="Policepardfaut"/>
    <w:uiPriority w:val="99"/>
    <w:semiHidden/>
    <w:unhideWhenUsed/>
    <w:rsid w:val="00631017"/>
    <w:rPr>
      <w:color w:val="800080" w:themeColor="followedHyperlink"/>
      <w:u w:val="single"/>
    </w:rPr>
  </w:style>
  <w:style w:type="paragraph" w:styleId="Paragraphedeliste">
    <w:name w:val="List Paragraph"/>
    <w:basedOn w:val="Normal"/>
    <w:uiPriority w:val="34"/>
    <w:qFormat/>
    <w:rsid w:val="008847A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4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5B15"/>
    <w:pPr>
      <w:tabs>
        <w:tab w:val="center" w:pos="4536"/>
        <w:tab w:val="right" w:pos="9072"/>
      </w:tabs>
      <w:spacing w:after="0" w:line="240" w:lineRule="auto"/>
    </w:pPr>
  </w:style>
  <w:style w:type="character" w:customStyle="1" w:styleId="En-tteCar">
    <w:name w:val="En-tête Car"/>
    <w:basedOn w:val="Policepardfaut"/>
    <w:link w:val="En-tte"/>
    <w:uiPriority w:val="99"/>
    <w:rsid w:val="00445B15"/>
  </w:style>
  <w:style w:type="paragraph" w:styleId="Pieddepage">
    <w:name w:val="footer"/>
    <w:basedOn w:val="Normal"/>
    <w:link w:val="PieddepageCar"/>
    <w:uiPriority w:val="99"/>
    <w:unhideWhenUsed/>
    <w:rsid w:val="00445B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5B15"/>
  </w:style>
  <w:style w:type="paragraph" w:styleId="Textedebulles">
    <w:name w:val="Balloon Text"/>
    <w:basedOn w:val="Normal"/>
    <w:link w:val="TextedebullesCar"/>
    <w:uiPriority w:val="99"/>
    <w:semiHidden/>
    <w:unhideWhenUsed/>
    <w:rsid w:val="0044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5B15"/>
    <w:rPr>
      <w:rFonts w:ascii="Tahoma" w:hAnsi="Tahoma" w:cs="Tahoma"/>
      <w:sz w:val="16"/>
      <w:szCs w:val="16"/>
    </w:rPr>
  </w:style>
  <w:style w:type="paragraph" w:styleId="NormalWeb">
    <w:name w:val="Normal (Web)"/>
    <w:basedOn w:val="Normal"/>
    <w:uiPriority w:val="99"/>
    <w:unhideWhenUsed/>
    <w:rsid w:val="000000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00005"/>
    <w:rPr>
      <w:color w:val="0000FF"/>
      <w:u w:val="single"/>
    </w:rPr>
  </w:style>
  <w:style w:type="paragraph" w:styleId="Sansinterligne">
    <w:name w:val="No Spacing"/>
    <w:uiPriority w:val="1"/>
    <w:qFormat/>
    <w:rsid w:val="00EE6184"/>
    <w:pPr>
      <w:spacing w:after="0" w:line="240" w:lineRule="auto"/>
    </w:pPr>
  </w:style>
  <w:style w:type="paragraph" w:customStyle="1" w:styleId="ACDTEXTE">
    <w:name w:val="ACD_TEXTE"/>
    <w:basedOn w:val="Normal"/>
    <w:link w:val="ACDTEXTECar"/>
    <w:qFormat/>
    <w:rsid w:val="00E05EE0"/>
    <w:pPr>
      <w:spacing w:after="0" w:line="280" w:lineRule="exact"/>
    </w:pPr>
    <w:rPr>
      <w:rFonts w:ascii="Calibri" w:hAnsi="Calibri"/>
      <w:sz w:val="20"/>
      <w:szCs w:val="20"/>
    </w:rPr>
  </w:style>
  <w:style w:type="character" w:customStyle="1" w:styleId="ACDTEXTECar">
    <w:name w:val="ACD_TEXTE Car"/>
    <w:basedOn w:val="Policepardfaut"/>
    <w:link w:val="ACDTEXTE"/>
    <w:rsid w:val="00E05EE0"/>
    <w:rPr>
      <w:rFonts w:ascii="Calibri" w:hAnsi="Calibri"/>
      <w:sz w:val="20"/>
      <w:szCs w:val="20"/>
    </w:rPr>
  </w:style>
  <w:style w:type="paragraph" w:customStyle="1" w:styleId="ACDDATE">
    <w:name w:val="ACD_DATE"/>
    <w:basedOn w:val="ACDTEXTE"/>
    <w:link w:val="ACDDATECar"/>
    <w:qFormat/>
    <w:rsid w:val="00216EBE"/>
    <w:pPr>
      <w:spacing w:before="100" w:beforeAutospacing="1"/>
      <w:jc w:val="right"/>
    </w:pPr>
  </w:style>
  <w:style w:type="character" w:customStyle="1" w:styleId="ACDDATECar">
    <w:name w:val="ACD_DATE Car"/>
    <w:basedOn w:val="ACDTEXTECar"/>
    <w:link w:val="ACDDATE"/>
    <w:rsid w:val="00216EBE"/>
    <w:rPr>
      <w:rFonts w:ascii="Calibri" w:hAnsi="Calibri"/>
      <w:sz w:val="20"/>
      <w:szCs w:val="20"/>
    </w:rPr>
  </w:style>
  <w:style w:type="paragraph" w:customStyle="1" w:styleId="ACDREF">
    <w:name w:val="ACD_REF"/>
    <w:next w:val="Normal"/>
    <w:link w:val="ACDREFCar"/>
    <w:qFormat/>
    <w:rsid w:val="00216EBE"/>
    <w:pPr>
      <w:spacing w:before="1600" w:after="400"/>
    </w:pPr>
    <w:rPr>
      <w:rFonts w:ascii="Calibri" w:hAnsi="Calibri"/>
      <w:i/>
      <w:sz w:val="20"/>
      <w:szCs w:val="20"/>
    </w:rPr>
  </w:style>
  <w:style w:type="character" w:customStyle="1" w:styleId="ACDREFCar">
    <w:name w:val="ACD_REF Car"/>
    <w:basedOn w:val="ACDDATECar"/>
    <w:link w:val="ACDREF"/>
    <w:rsid w:val="00216EBE"/>
    <w:rPr>
      <w:rFonts w:ascii="Calibri" w:hAnsi="Calibri"/>
      <w:i/>
      <w:sz w:val="20"/>
      <w:szCs w:val="20"/>
    </w:rPr>
  </w:style>
  <w:style w:type="table" w:styleId="Grille">
    <w:name w:val="Table Grid"/>
    <w:basedOn w:val="TableauNormal"/>
    <w:uiPriority w:val="59"/>
    <w:rsid w:val="00E05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4CA2"/>
    <w:pPr>
      <w:widowControl w:val="0"/>
      <w:autoSpaceDE w:val="0"/>
      <w:autoSpaceDN w:val="0"/>
      <w:adjustRightInd w:val="0"/>
      <w:spacing w:after="0" w:line="240" w:lineRule="auto"/>
    </w:pPr>
    <w:rPr>
      <w:rFonts w:ascii="Calibri" w:hAnsi="Calibri" w:cs="Calibri"/>
      <w:color w:val="000000"/>
      <w:sz w:val="24"/>
      <w:szCs w:val="24"/>
    </w:rPr>
  </w:style>
  <w:style w:type="character" w:styleId="Marquedannotation">
    <w:name w:val="annotation reference"/>
    <w:basedOn w:val="Policepardfaut"/>
    <w:uiPriority w:val="99"/>
    <w:semiHidden/>
    <w:unhideWhenUsed/>
    <w:rsid w:val="005D5283"/>
    <w:rPr>
      <w:sz w:val="16"/>
      <w:szCs w:val="16"/>
    </w:rPr>
  </w:style>
  <w:style w:type="paragraph" w:styleId="Commentaire">
    <w:name w:val="annotation text"/>
    <w:basedOn w:val="Normal"/>
    <w:link w:val="CommentaireCar"/>
    <w:uiPriority w:val="99"/>
    <w:semiHidden/>
    <w:unhideWhenUsed/>
    <w:rsid w:val="005D5283"/>
    <w:pPr>
      <w:spacing w:line="240" w:lineRule="auto"/>
    </w:pPr>
    <w:rPr>
      <w:sz w:val="20"/>
      <w:szCs w:val="20"/>
    </w:rPr>
  </w:style>
  <w:style w:type="character" w:customStyle="1" w:styleId="CommentaireCar">
    <w:name w:val="Commentaire Car"/>
    <w:basedOn w:val="Policepardfaut"/>
    <w:link w:val="Commentaire"/>
    <w:uiPriority w:val="99"/>
    <w:semiHidden/>
    <w:rsid w:val="005D5283"/>
    <w:rPr>
      <w:sz w:val="20"/>
      <w:szCs w:val="20"/>
    </w:rPr>
  </w:style>
  <w:style w:type="paragraph" w:styleId="Objetducommentaire">
    <w:name w:val="annotation subject"/>
    <w:basedOn w:val="Commentaire"/>
    <w:next w:val="Commentaire"/>
    <w:link w:val="ObjetducommentaireCar"/>
    <w:uiPriority w:val="99"/>
    <w:semiHidden/>
    <w:unhideWhenUsed/>
    <w:rsid w:val="005D5283"/>
    <w:rPr>
      <w:b/>
      <w:bCs/>
    </w:rPr>
  </w:style>
  <w:style w:type="character" w:customStyle="1" w:styleId="ObjetducommentaireCar">
    <w:name w:val="Objet du commentaire Car"/>
    <w:basedOn w:val="CommentaireCar"/>
    <w:link w:val="Objetducommentaire"/>
    <w:uiPriority w:val="99"/>
    <w:semiHidden/>
    <w:rsid w:val="005D5283"/>
    <w:rPr>
      <w:b/>
      <w:bCs/>
      <w:sz w:val="20"/>
      <w:szCs w:val="20"/>
    </w:rPr>
  </w:style>
  <w:style w:type="character" w:customStyle="1" w:styleId="Numrodepage1">
    <w:name w:val="Numéro de page1"/>
    <w:basedOn w:val="Policepardfaut"/>
    <w:rsid w:val="00647A34"/>
  </w:style>
  <w:style w:type="character" w:styleId="Lienhypertextesuivi">
    <w:name w:val="FollowedHyperlink"/>
    <w:basedOn w:val="Policepardfaut"/>
    <w:uiPriority w:val="99"/>
    <w:semiHidden/>
    <w:unhideWhenUsed/>
    <w:rsid w:val="00631017"/>
    <w:rPr>
      <w:color w:val="800080" w:themeColor="followedHyperlink"/>
      <w:u w:val="single"/>
    </w:rPr>
  </w:style>
  <w:style w:type="paragraph" w:styleId="Paragraphedeliste">
    <w:name w:val="List Paragraph"/>
    <w:basedOn w:val="Normal"/>
    <w:uiPriority w:val="34"/>
    <w:qFormat/>
    <w:rsid w:val="00884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672276">
      <w:bodyDiv w:val="1"/>
      <w:marLeft w:val="0"/>
      <w:marRight w:val="0"/>
      <w:marTop w:val="0"/>
      <w:marBottom w:val="0"/>
      <w:divBdr>
        <w:top w:val="none" w:sz="0" w:space="0" w:color="auto"/>
        <w:left w:val="none" w:sz="0" w:space="0" w:color="auto"/>
        <w:bottom w:val="none" w:sz="0" w:space="0" w:color="auto"/>
        <w:right w:val="none" w:sz="0" w:space="0" w:color="auto"/>
      </w:divBdr>
    </w:div>
    <w:div w:id="1443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cm.events/PDF/MICM2016_FR.pdf" TargetMode="External"/><Relationship Id="rId12" Type="http://schemas.openxmlformats.org/officeDocument/2006/relationships/hyperlink" Target="http://micm.events/PDF/Programme_conferences_2016.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micm.ev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D">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2589-5A73-1245-AC85-79FEA1F7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2325</Words>
  <Characters>12789</Characters>
  <Application>Microsoft Macintosh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Bengold Vincent</dc:creator>
  <cp:lastModifiedBy>Isabelle CHATAIGNÉ</cp:lastModifiedBy>
  <cp:revision>5</cp:revision>
  <cp:lastPrinted>2014-01-08T10:30:00Z</cp:lastPrinted>
  <dcterms:created xsi:type="dcterms:W3CDTF">2016-10-26T11:35:00Z</dcterms:created>
  <dcterms:modified xsi:type="dcterms:W3CDTF">2016-11-07T16:24:00Z</dcterms:modified>
</cp:coreProperties>
</file>